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3542604D"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100033">
        <w:rPr>
          <w:rFonts w:ascii="Arial" w:hAnsi="Arial" w:cs="Arial"/>
          <w:b/>
          <w:bCs/>
          <w:sz w:val="24"/>
        </w:rPr>
        <w:t>4</w:t>
      </w:r>
      <w:r w:rsidR="00873AAD">
        <w:rPr>
          <w:rFonts w:ascii="Arial" w:hAnsi="Arial" w:cs="Arial"/>
          <w:b/>
          <w:bCs/>
          <w:sz w:val="24"/>
        </w:rPr>
        <w:t>bis</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100033">
        <w:rPr>
          <w:rFonts w:ascii="Arial" w:hAnsi="Arial" w:cs="Arial"/>
          <w:b/>
          <w:bCs/>
          <w:sz w:val="24"/>
        </w:rPr>
        <w:t>21</w:t>
      </w:r>
      <w:r w:rsidR="002A3CBF">
        <w:rPr>
          <w:rFonts w:ascii="Arial" w:hAnsi="Arial" w:cs="Arial"/>
          <w:b/>
          <w:bCs/>
          <w:sz w:val="24"/>
        </w:rPr>
        <w:t>0</w:t>
      </w:r>
      <w:r w:rsidR="00D84A3A">
        <w:rPr>
          <w:rFonts w:ascii="Arial" w:hAnsi="Arial" w:cs="Arial"/>
          <w:b/>
          <w:bCs/>
          <w:sz w:val="24"/>
        </w:rPr>
        <w:t>3219</w:t>
      </w:r>
    </w:p>
    <w:p w14:paraId="0DDD9E9D" w14:textId="4EC11E4C"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873AAD">
        <w:rPr>
          <w:rFonts w:ascii="Arial" w:eastAsia="MS Mincho" w:hAnsi="Arial" w:cs="Arial"/>
          <w:b/>
          <w:bCs/>
          <w:sz w:val="24"/>
          <w:lang w:eastAsia="ja-JP"/>
        </w:rPr>
        <w:t>April 12</w:t>
      </w:r>
      <w:r w:rsidR="00873AAD" w:rsidRPr="00873AAD">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873AAD">
        <w:rPr>
          <w:rFonts w:ascii="Arial" w:eastAsia="MS Mincho" w:hAnsi="Arial" w:cs="Arial"/>
          <w:b/>
          <w:bCs/>
          <w:sz w:val="24"/>
          <w:lang w:eastAsia="ja-JP"/>
        </w:rPr>
        <w:t>April 20</w:t>
      </w:r>
      <w:r w:rsidR="00873AAD" w:rsidRPr="00873AAD">
        <w:rPr>
          <w:rFonts w:ascii="Arial" w:eastAsia="MS Mincho" w:hAnsi="Arial" w:cs="Arial"/>
          <w:b/>
          <w:bCs/>
          <w:sz w:val="24"/>
          <w:vertAlign w:val="superscript"/>
          <w:lang w:eastAsia="ja-JP"/>
        </w:rPr>
        <w:t>th</w:t>
      </w:r>
      <w:r w:rsidR="00100033">
        <w:rPr>
          <w:rFonts w:ascii="Arial" w:eastAsia="MS Mincho" w:hAnsi="Arial" w:cs="Arial"/>
          <w:b/>
          <w:bCs/>
          <w:sz w:val="24"/>
          <w:lang w:eastAsia="ja-JP"/>
        </w:rPr>
        <w:t>, 2021</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08468AB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495455">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091F690D"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463DF" w:rsidRPr="00C463DF">
        <w:rPr>
          <w:rFonts w:ascii="Arial" w:hAnsi="Arial"/>
          <w:sz w:val="24"/>
          <w:lang w:val="en-US"/>
        </w:rPr>
        <w:t>O</w:t>
      </w:r>
      <w:r w:rsidR="005A6BDE" w:rsidRPr="005A6BDE">
        <w:rPr>
          <w:rFonts w:ascii="Arial" w:hAnsi="Arial"/>
          <w:sz w:val="24"/>
          <w:lang w:val="en-US"/>
        </w:rPr>
        <w:t>n UL full power transmission</w:t>
      </w:r>
      <w:r w:rsidR="00606C0A">
        <w:rPr>
          <w:rFonts w:ascii="Arial" w:hAnsi="Arial"/>
          <w:sz w:val="24"/>
          <w:lang w:val="en-US"/>
        </w:rPr>
        <w:t xml:space="preserve"> and multi-beam</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79AAAC59" w14:textId="77777777" w:rsidR="00227CE4" w:rsidRPr="00082D37" w:rsidRDefault="00227CE4" w:rsidP="00227CE4">
      <w:pPr>
        <w:pStyle w:val="Heading1"/>
        <w:spacing w:before="0" w:after="60"/>
        <w:jc w:val="both"/>
        <w:rPr>
          <w:lang w:val="en-US"/>
        </w:rPr>
      </w:pPr>
      <w:r>
        <w:rPr>
          <w:lang w:val="en-US"/>
        </w:rPr>
        <w:t>TP on TPMI group signaling</w:t>
      </w:r>
    </w:p>
    <w:p w14:paraId="7DBD2136" w14:textId="3C503C70" w:rsidR="00584326" w:rsidRDefault="008920D9" w:rsidP="007115BA">
      <w:pPr>
        <w:pStyle w:val="0Maintext"/>
        <w:spacing w:after="60" w:afterAutospacing="0"/>
      </w:pPr>
      <w:r>
        <w:rPr>
          <w:rFonts w:cs="Times New Roman"/>
          <w:lang w:val="en-US"/>
        </w:rPr>
        <w:t>T</w:t>
      </w:r>
      <w:r w:rsidR="00584326" w:rsidRPr="000E2579">
        <w:rPr>
          <w:rFonts w:cs="Times New Roman"/>
          <w:lang w:val="en-US"/>
        </w:rPr>
        <w:t>he following</w:t>
      </w:r>
      <w:r w:rsidR="002E503C">
        <w:rPr>
          <w:rFonts w:cs="Times New Roman"/>
          <w:lang w:val="en-US"/>
        </w:rPr>
        <w:t xml:space="preserve"> are captured in the </w:t>
      </w:r>
      <w:r w:rsidR="00190504">
        <w:rPr>
          <w:rFonts w:cs="Times New Roman"/>
          <w:lang w:val="en-US"/>
        </w:rPr>
        <w:t xml:space="preserve">NR </w:t>
      </w:r>
      <w:r w:rsidR="002E503C">
        <w:rPr>
          <w:rFonts w:cs="Times New Roman"/>
          <w:lang w:val="en-US"/>
        </w:rPr>
        <w:t xml:space="preserve">specification </w:t>
      </w:r>
      <w:r w:rsidR="000D3D72">
        <w:rPr>
          <w:rFonts w:cs="Times New Roman"/>
          <w:lang w:val="en-US"/>
        </w:rPr>
        <w:t>regarding</w:t>
      </w:r>
      <w:r w:rsidR="002E503C">
        <w:rPr>
          <w:rFonts w:cs="Times New Roman"/>
          <w:lang w:val="en-US"/>
        </w:rPr>
        <w:t xml:space="preserve"> TPMI group signaling for mode 2.</w:t>
      </w:r>
      <w:r w:rsidR="00584326" w:rsidRPr="000E2579">
        <w:rPr>
          <w:rFonts w:cs="Times New Roman"/>
          <w:lang w:val="en-US"/>
        </w:rPr>
        <w:t xml:space="preserve"> </w:t>
      </w:r>
    </w:p>
    <w:p w14:paraId="6BF22B5E" w14:textId="77777777" w:rsidR="0082382B" w:rsidRDefault="0082382B" w:rsidP="0082382B">
      <w:pPr>
        <w:spacing w:after="0"/>
        <w:jc w:val="both"/>
        <w:rPr>
          <w:sz w:val="20"/>
        </w:rPr>
      </w:pPr>
    </w:p>
    <w:p w14:paraId="5BB00682" w14:textId="681FFC62" w:rsidR="00584326" w:rsidRDefault="00584326" w:rsidP="0082382B">
      <w:pPr>
        <w:spacing w:after="0"/>
        <w:jc w:val="both"/>
        <w:rPr>
          <w:sz w:val="20"/>
        </w:rPr>
      </w:pPr>
      <w:r>
        <w:rPr>
          <w:sz w:val="20"/>
        </w:rPr>
        <w:t>TS 38.331</w:t>
      </w:r>
      <w:r w:rsidR="00964B7F">
        <w:rPr>
          <w:sz w:val="20"/>
        </w:rPr>
        <w:t xml:space="preserve"> [1]</w:t>
      </w:r>
    </w:p>
    <w:tbl>
      <w:tblPr>
        <w:tblStyle w:val="TableGrid"/>
        <w:tblW w:w="0" w:type="auto"/>
        <w:tblLook w:val="04A0" w:firstRow="1" w:lastRow="0" w:firstColumn="1" w:lastColumn="0" w:noHBand="0" w:noVBand="1"/>
      </w:tblPr>
      <w:tblGrid>
        <w:gridCol w:w="9629"/>
      </w:tblGrid>
      <w:tr w:rsidR="00584326" w14:paraId="058E5342" w14:textId="77777777" w:rsidTr="00AC7D2C">
        <w:tc>
          <w:tcPr>
            <w:tcW w:w="9629" w:type="dxa"/>
          </w:tcPr>
          <w:p w14:paraId="0AF686AA"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color w:val="808080"/>
                <w:sz w:val="16"/>
                <w:szCs w:val="18"/>
                <w:lang w:eastAsia="ko-KR"/>
              </w:rPr>
            </w:pPr>
            <w:r w:rsidRPr="001B4042">
              <w:rPr>
                <w:rFonts w:ascii="Courier New" w:eastAsia="Times New Roman" w:hAnsi="Courier New"/>
                <w:noProof/>
                <w:color w:val="808080"/>
                <w:sz w:val="16"/>
                <w:lang w:eastAsia="en-GB"/>
              </w:rPr>
              <w:t xml:space="preserve">-- R1 16-5c-3: </w:t>
            </w:r>
            <w:r w:rsidRPr="001B4042">
              <w:rPr>
                <w:rFonts w:ascii="Courier New" w:hAnsi="Courier New" w:cs="Arial"/>
                <w:noProof/>
                <w:color w:val="808080"/>
                <w:sz w:val="16"/>
                <w:szCs w:val="18"/>
                <w:lang w:eastAsia="ko-KR"/>
              </w:rPr>
              <w:t>TPMI group for Mode 2</w:t>
            </w:r>
          </w:p>
          <w:p w14:paraId="2E98EEA4"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4042">
              <w:rPr>
                <w:rFonts w:ascii="Courier New" w:eastAsia="Times New Roman" w:hAnsi="Courier New"/>
                <w:noProof/>
                <w:sz w:val="16"/>
                <w:lang w:eastAsia="en-GB"/>
              </w:rPr>
              <w:t xml:space="preserve">    ul-FullPwrMode2-TPMIGroup-r16         </w:t>
            </w:r>
            <w:r w:rsidRPr="001B4042">
              <w:rPr>
                <w:rFonts w:ascii="Courier New" w:eastAsia="Times New Roman" w:hAnsi="Courier New"/>
                <w:noProof/>
                <w:color w:val="993366"/>
                <w:sz w:val="16"/>
                <w:lang w:eastAsia="en-GB"/>
              </w:rPr>
              <w:t>SEQUENCE</w:t>
            </w:r>
            <w:r w:rsidRPr="001B4042">
              <w:rPr>
                <w:rFonts w:ascii="Courier New" w:eastAsia="Times New Roman" w:hAnsi="Courier New"/>
                <w:noProof/>
                <w:sz w:val="16"/>
                <w:lang w:eastAsia="en-GB"/>
              </w:rPr>
              <w:t xml:space="preserve"> {</w:t>
            </w:r>
          </w:p>
          <w:p w14:paraId="3C07DCF9"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4042">
              <w:rPr>
                <w:rFonts w:ascii="Courier New" w:eastAsia="Times New Roman" w:hAnsi="Courier New"/>
                <w:noProof/>
                <w:sz w:val="16"/>
                <w:lang w:eastAsia="en-GB"/>
              </w:rPr>
              <w:t xml:space="preserve">        twoPorts-r16                          </w:t>
            </w:r>
            <w:r w:rsidRPr="001B4042">
              <w:rPr>
                <w:rFonts w:ascii="Courier New" w:eastAsia="Times New Roman" w:hAnsi="Courier New"/>
                <w:noProof/>
                <w:color w:val="993366"/>
                <w:sz w:val="16"/>
                <w:lang w:eastAsia="en-GB"/>
              </w:rPr>
              <w:t>BIT</w:t>
            </w:r>
            <w:r w:rsidRPr="001B4042">
              <w:rPr>
                <w:rFonts w:ascii="Courier New" w:eastAsia="Times New Roman" w:hAnsi="Courier New"/>
                <w:noProof/>
                <w:sz w:val="16"/>
                <w:lang w:eastAsia="en-GB"/>
              </w:rPr>
              <w:t xml:space="preserve"> </w:t>
            </w:r>
            <w:r w:rsidRPr="001B4042">
              <w:rPr>
                <w:rFonts w:ascii="Courier New" w:eastAsia="Times New Roman" w:hAnsi="Courier New"/>
                <w:noProof/>
                <w:color w:val="993366"/>
                <w:sz w:val="16"/>
                <w:lang w:eastAsia="en-GB"/>
              </w:rPr>
              <w:t>STRING</w:t>
            </w:r>
            <w:r w:rsidRPr="001B4042">
              <w:rPr>
                <w:rFonts w:ascii="Courier New" w:eastAsia="Times New Roman" w:hAnsi="Courier New"/>
                <w:noProof/>
                <w:sz w:val="16"/>
                <w:lang w:eastAsia="en-GB"/>
              </w:rPr>
              <w:t>(</w:t>
            </w:r>
            <w:r w:rsidRPr="001B4042">
              <w:rPr>
                <w:rFonts w:ascii="Courier New" w:eastAsia="Times New Roman" w:hAnsi="Courier New"/>
                <w:noProof/>
                <w:color w:val="993366"/>
                <w:sz w:val="16"/>
                <w:lang w:eastAsia="en-GB"/>
              </w:rPr>
              <w:t>SIZE</w:t>
            </w:r>
            <w:r w:rsidRPr="001B4042">
              <w:rPr>
                <w:rFonts w:ascii="Courier New" w:eastAsia="Times New Roman" w:hAnsi="Courier New"/>
                <w:noProof/>
                <w:sz w:val="16"/>
                <w:lang w:eastAsia="en-GB"/>
              </w:rPr>
              <w:t xml:space="preserve">(2))                      </w:t>
            </w:r>
            <w:r w:rsidRPr="001B4042">
              <w:rPr>
                <w:rFonts w:ascii="Courier New" w:eastAsia="Times New Roman" w:hAnsi="Courier New"/>
                <w:noProof/>
                <w:color w:val="993366"/>
                <w:sz w:val="16"/>
                <w:lang w:eastAsia="en-GB"/>
              </w:rPr>
              <w:t>OPTIONAL</w:t>
            </w:r>
            <w:r w:rsidRPr="001B4042">
              <w:rPr>
                <w:rFonts w:ascii="Courier New" w:eastAsia="Times New Roman" w:hAnsi="Courier New"/>
                <w:noProof/>
                <w:sz w:val="16"/>
                <w:lang w:eastAsia="en-GB"/>
              </w:rPr>
              <w:t>,</w:t>
            </w:r>
          </w:p>
          <w:p w14:paraId="14B51CAB"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4042">
              <w:rPr>
                <w:rFonts w:ascii="Courier New" w:eastAsia="Times New Roman" w:hAnsi="Courier New"/>
                <w:noProof/>
                <w:sz w:val="16"/>
                <w:lang w:eastAsia="en-GB"/>
              </w:rPr>
              <w:t xml:space="preserve">        fourPortsNonCoherent-r16              </w:t>
            </w:r>
            <w:r w:rsidRPr="001B4042">
              <w:rPr>
                <w:rFonts w:ascii="Courier New" w:eastAsia="Times New Roman" w:hAnsi="Courier New"/>
                <w:noProof/>
                <w:color w:val="993366"/>
                <w:sz w:val="16"/>
                <w:lang w:eastAsia="en-GB"/>
              </w:rPr>
              <w:t>ENUMERATED</w:t>
            </w:r>
            <w:r w:rsidRPr="001B4042">
              <w:rPr>
                <w:rFonts w:ascii="Courier New" w:eastAsia="Times New Roman" w:hAnsi="Courier New"/>
                <w:noProof/>
                <w:sz w:val="16"/>
                <w:lang w:eastAsia="en-GB"/>
              </w:rPr>
              <w:t xml:space="preserve">{g0, g1, g2, g3}               </w:t>
            </w:r>
            <w:r w:rsidRPr="001B4042">
              <w:rPr>
                <w:rFonts w:ascii="Courier New" w:eastAsia="Times New Roman" w:hAnsi="Courier New"/>
                <w:noProof/>
                <w:color w:val="993366"/>
                <w:sz w:val="16"/>
                <w:lang w:eastAsia="en-GB"/>
              </w:rPr>
              <w:t>OPTIONAL</w:t>
            </w:r>
            <w:r w:rsidRPr="001B4042">
              <w:rPr>
                <w:rFonts w:ascii="Courier New" w:eastAsia="Times New Roman" w:hAnsi="Courier New"/>
                <w:noProof/>
                <w:sz w:val="16"/>
                <w:lang w:eastAsia="en-GB"/>
              </w:rPr>
              <w:t>,</w:t>
            </w:r>
          </w:p>
          <w:p w14:paraId="0319884B"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4042">
              <w:rPr>
                <w:rFonts w:ascii="Courier New" w:eastAsia="Times New Roman" w:hAnsi="Courier New"/>
                <w:noProof/>
                <w:sz w:val="16"/>
                <w:lang w:eastAsia="en-GB"/>
              </w:rPr>
              <w:t xml:space="preserve">        fourPortsPartialCoherent-r16          </w:t>
            </w:r>
            <w:r w:rsidRPr="001B4042">
              <w:rPr>
                <w:rFonts w:ascii="Courier New" w:eastAsia="Times New Roman" w:hAnsi="Courier New"/>
                <w:noProof/>
                <w:color w:val="993366"/>
                <w:sz w:val="16"/>
                <w:lang w:eastAsia="en-GB"/>
              </w:rPr>
              <w:t>ENUMERATED</w:t>
            </w:r>
            <w:r w:rsidRPr="001B4042">
              <w:rPr>
                <w:rFonts w:ascii="Courier New" w:eastAsia="Times New Roman" w:hAnsi="Courier New"/>
                <w:noProof/>
                <w:sz w:val="16"/>
                <w:lang w:eastAsia="en-GB"/>
              </w:rPr>
              <w:t xml:space="preserve">{g0, g1, g2, g3, g4, g5, g6}   </w:t>
            </w:r>
            <w:r w:rsidRPr="001B4042">
              <w:rPr>
                <w:rFonts w:ascii="Courier New" w:eastAsia="Times New Roman" w:hAnsi="Courier New"/>
                <w:noProof/>
                <w:color w:val="993366"/>
                <w:sz w:val="16"/>
                <w:lang w:eastAsia="en-GB"/>
              </w:rPr>
              <w:t>OPTIONAL</w:t>
            </w:r>
            <w:r w:rsidRPr="001B4042">
              <w:rPr>
                <w:rFonts w:eastAsia="Times New Roman"/>
                <w:sz w:val="20"/>
                <w:lang w:eastAsia="ja-JP"/>
              </w:rPr>
              <w:t xml:space="preserve">                                                                                </w:t>
            </w:r>
          </w:p>
        </w:tc>
      </w:tr>
    </w:tbl>
    <w:p w14:paraId="15779924" w14:textId="77777777" w:rsidR="0082382B" w:rsidRDefault="0082382B" w:rsidP="0082382B">
      <w:pPr>
        <w:spacing w:after="0"/>
        <w:jc w:val="both"/>
        <w:rPr>
          <w:sz w:val="20"/>
        </w:rPr>
      </w:pPr>
    </w:p>
    <w:p w14:paraId="270BB01B" w14:textId="3855E3A4" w:rsidR="00584326" w:rsidRDefault="00584326" w:rsidP="0082382B">
      <w:pPr>
        <w:spacing w:after="0"/>
        <w:jc w:val="both"/>
        <w:rPr>
          <w:sz w:val="20"/>
        </w:rPr>
      </w:pPr>
      <w:r>
        <w:rPr>
          <w:sz w:val="20"/>
        </w:rPr>
        <w:t>TS 38.306</w:t>
      </w:r>
      <w:r w:rsidR="00964B7F">
        <w:rPr>
          <w:sz w:val="20"/>
        </w:rPr>
        <w:t xml:space="preserve"> [2]</w:t>
      </w:r>
    </w:p>
    <w:tbl>
      <w:tblPr>
        <w:tblStyle w:val="TableGrid"/>
        <w:tblW w:w="0" w:type="auto"/>
        <w:tblLook w:val="04A0" w:firstRow="1" w:lastRow="0" w:firstColumn="1" w:lastColumn="0" w:noHBand="0" w:noVBand="1"/>
      </w:tblPr>
      <w:tblGrid>
        <w:gridCol w:w="7839"/>
        <w:gridCol w:w="394"/>
        <w:gridCol w:w="412"/>
        <w:gridCol w:w="492"/>
        <w:gridCol w:w="492"/>
      </w:tblGrid>
      <w:tr w:rsidR="00584326" w:rsidRPr="009906BB" w14:paraId="52E63B17" w14:textId="77777777" w:rsidTr="00AC7D2C">
        <w:tc>
          <w:tcPr>
            <w:tcW w:w="0" w:type="auto"/>
          </w:tcPr>
          <w:p w14:paraId="066FBCB3" w14:textId="77777777" w:rsidR="00584326" w:rsidRPr="009906BB" w:rsidRDefault="00584326" w:rsidP="00AC7D2C">
            <w:pPr>
              <w:pStyle w:val="TAL"/>
              <w:rPr>
                <w:rFonts w:cs="Arial"/>
                <w:b/>
                <w:i/>
                <w:sz w:val="16"/>
              </w:rPr>
            </w:pPr>
            <w:r w:rsidRPr="009906BB">
              <w:rPr>
                <w:rFonts w:cs="Arial"/>
                <w:b/>
                <w:i/>
                <w:sz w:val="16"/>
              </w:rPr>
              <w:lastRenderedPageBreak/>
              <w:t>ul-FullPwrMode2-TPMIGroup-r16</w:t>
            </w:r>
          </w:p>
          <w:p w14:paraId="07A6DE0C" w14:textId="77777777" w:rsidR="00584326" w:rsidRPr="009906BB" w:rsidRDefault="00584326" w:rsidP="00AC7D2C">
            <w:pPr>
              <w:pStyle w:val="TAL"/>
              <w:rPr>
                <w:rFonts w:cs="Arial"/>
                <w:sz w:val="16"/>
              </w:rPr>
            </w:pPr>
            <w:r w:rsidRPr="009906BB">
              <w:rPr>
                <w:rFonts w:cs="Arial"/>
                <w:sz w:val="16"/>
              </w:rPr>
              <w:t>Indicates the UE supported TPMI group(s) which delivers full power.  The capability signalling comprises the following values:</w:t>
            </w:r>
          </w:p>
          <w:p w14:paraId="27A11C9F" w14:textId="558A3BAD" w:rsidR="00584326" w:rsidRPr="00B10A43" w:rsidRDefault="00584326" w:rsidP="00AC7D2C">
            <w:pPr>
              <w:pStyle w:val="B1"/>
              <w:spacing w:after="0"/>
              <w:rPr>
                <w:rFonts w:ascii="Arial" w:hAnsi="Arial" w:cs="Arial"/>
                <w:sz w:val="16"/>
                <w:szCs w:val="16"/>
              </w:rPr>
            </w:pPr>
            <w:r w:rsidRPr="00B10A43">
              <w:rPr>
                <w:rFonts w:ascii="Arial" w:hAnsi="Arial" w:cs="Arial"/>
                <w:sz w:val="16"/>
                <w:szCs w:val="16"/>
              </w:rPr>
              <w:t>-</w:t>
            </w:r>
            <w:r w:rsidRPr="00B10A43">
              <w:rPr>
                <w:rFonts w:ascii="Arial" w:hAnsi="Arial" w:cs="Arial"/>
                <w:sz w:val="16"/>
                <w:szCs w:val="16"/>
              </w:rPr>
              <w:tab/>
            </w:r>
            <w:r w:rsidR="00B10A43" w:rsidRPr="00B10A43">
              <w:rPr>
                <w:rFonts w:ascii="Arial" w:hAnsi="Arial" w:cs="Arial"/>
                <w:i/>
                <w:iCs/>
                <w:sz w:val="16"/>
                <w:szCs w:val="16"/>
              </w:rPr>
              <w:t>twoPorts-r16</w:t>
            </w:r>
            <w:r w:rsidR="00B10A43" w:rsidRPr="00B10A43">
              <w:rPr>
                <w:rFonts w:ascii="Arial" w:hAnsi="Arial" w:cs="Arial"/>
                <w:sz w:val="16"/>
                <w:szCs w:val="16"/>
              </w:rPr>
              <w:t xml:space="preserve"> indicates a 2-bit bitmap, where the leading / leftmost bit (bit 0) corresponds to {TPMI index = 0}. The next bit (bit 1) corresponds to {TPMI index = 1} and the TPMI index is as specified in Table 6.3.1.5-1 of TS 38.211 [6]</w:t>
            </w:r>
          </w:p>
          <w:p w14:paraId="6AD3C452" w14:textId="77777777" w:rsidR="00584326" w:rsidRPr="009906BB" w:rsidRDefault="00584326" w:rsidP="00AC7D2C">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fourPortsNonCoherent-r16</w:t>
            </w:r>
            <w:r w:rsidRPr="009906BB">
              <w:rPr>
                <w:rFonts w:ascii="Arial" w:hAnsi="Arial" w:cs="Arial"/>
                <w:sz w:val="16"/>
                <w:szCs w:val="18"/>
              </w:rPr>
              <w:t xml:space="preserve"> indicates the TPMI groups {G0-3}</w:t>
            </w:r>
          </w:p>
          <w:p w14:paraId="591F5F58" w14:textId="77777777" w:rsidR="00584326" w:rsidRPr="009906BB" w:rsidRDefault="00584326" w:rsidP="00AC7D2C">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fourPortsPartialCoherent-r16</w:t>
            </w:r>
            <w:r w:rsidRPr="009906BB">
              <w:rPr>
                <w:rFonts w:ascii="Arial" w:hAnsi="Arial" w:cs="Arial"/>
                <w:sz w:val="16"/>
                <w:szCs w:val="18"/>
              </w:rPr>
              <w:t xml:space="preserve"> indicates the TPMI groups (G0-6)</w:t>
            </w:r>
          </w:p>
          <w:p w14:paraId="23999FFE" w14:textId="77777777" w:rsidR="00584326" w:rsidRPr="009906BB" w:rsidRDefault="00584326" w:rsidP="00AC7D2C">
            <w:pPr>
              <w:pStyle w:val="TAL"/>
              <w:rPr>
                <w:rFonts w:cs="Arial"/>
                <w:sz w:val="16"/>
              </w:rPr>
            </w:pPr>
          </w:p>
          <w:p w14:paraId="579B91C3" w14:textId="77777777" w:rsidR="00584326" w:rsidRPr="006F2FDF" w:rsidRDefault="00584326" w:rsidP="00AC7D2C">
            <w:pPr>
              <w:pStyle w:val="TAL"/>
              <w:rPr>
                <w:rFonts w:cs="Arial"/>
                <w:bCs/>
                <w:i/>
                <w:sz w:val="16"/>
                <w:szCs w:val="16"/>
              </w:rPr>
            </w:pPr>
            <w:r w:rsidRPr="006F2FDF">
              <w:rPr>
                <w:rFonts w:cs="Arial"/>
                <w:sz w:val="16"/>
                <w:szCs w:val="16"/>
              </w:rPr>
              <w:t xml:space="preserve">UE indicates support of this feature shall also indicate support of </w:t>
            </w:r>
            <w:r w:rsidRPr="006F2FDF">
              <w:rPr>
                <w:rFonts w:cs="Arial"/>
                <w:bCs/>
                <w:i/>
                <w:sz w:val="16"/>
                <w:szCs w:val="16"/>
              </w:rPr>
              <w:t>ul-FullPwrMode2-MaxSRS-ResInSet.</w:t>
            </w:r>
          </w:p>
          <w:p w14:paraId="2F843BB4" w14:textId="77777777" w:rsidR="006F2FDF" w:rsidRPr="006F2FDF" w:rsidRDefault="006F2FDF" w:rsidP="006F2FDF">
            <w:pPr>
              <w:pStyle w:val="TAL"/>
              <w:rPr>
                <w:bCs/>
                <w:iCs/>
                <w:sz w:val="16"/>
                <w:szCs w:val="16"/>
              </w:rPr>
            </w:pPr>
            <w:r w:rsidRPr="006F2FDF">
              <w:rPr>
                <w:bCs/>
                <w:iCs/>
                <w:sz w:val="16"/>
                <w:szCs w:val="16"/>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62"/>
            </w:tblGrid>
            <w:tr w:rsidR="006F2FDF" w:rsidRPr="006F2FDF" w14:paraId="146EF728" w14:textId="77777777" w:rsidTr="003A2B07">
              <w:trPr>
                <w:trHeight w:val="353"/>
                <w:jc w:val="center"/>
              </w:trPr>
              <w:tc>
                <w:tcPr>
                  <w:tcW w:w="562" w:type="dxa"/>
                  <w:shd w:val="clear" w:color="auto" w:fill="auto"/>
                  <w:vAlign w:val="center"/>
                </w:tcPr>
                <w:p w14:paraId="7EF33557" w14:textId="77777777" w:rsidR="006F2FDF" w:rsidRPr="006F2FDF" w:rsidRDefault="006F2FDF" w:rsidP="006F2FDF">
                  <w:pPr>
                    <w:pStyle w:val="TAC"/>
                    <w:rPr>
                      <w:sz w:val="16"/>
                      <w:szCs w:val="16"/>
                    </w:rPr>
                  </w:pPr>
                  <w:r w:rsidRPr="006F2FDF">
                    <w:rPr>
                      <w:sz w:val="16"/>
                      <w:szCs w:val="16"/>
                    </w:rPr>
                    <w:t>ID</w:t>
                  </w:r>
                </w:p>
              </w:tc>
              <w:tc>
                <w:tcPr>
                  <w:tcW w:w="4962" w:type="dxa"/>
                  <w:shd w:val="clear" w:color="auto" w:fill="auto"/>
                  <w:vAlign w:val="center"/>
                </w:tcPr>
                <w:p w14:paraId="53523959" w14:textId="77777777" w:rsidR="006F2FDF" w:rsidRPr="006F2FDF" w:rsidRDefault="006F2FDF" w:rsidP="006F2FDF">
                  <w:pPr>
                    <w:pStyle w:val="TAC"/>
                    <w:rPr>
                      <w:sz w:val="16"/>
                      <w:szCs w:val="16"/>
                    </w:rPr>
                  </w:pPr>
                  <w:r w:rsidRPr="006F2FDF">
                    <w:rPr>
                      <w:sz w:val="16"/>
                      <w:szCs w:val="16"/>
                    </w:rPr>
                    <w:t>TPMI groups</w:t>
                  </w:r>
                </w:p>
              </w:tc>
            </w:tr>
            <w:tr w:rsidR="006F2FDF" w:rsidRPr="006F2FDF" w14:paraId="6A31461F" w14:textId="77777777" w:rsidTr="003A2B07">
              <w:trPr>
                <w:trHeight w:val="785"/>
                <w:jc w:val="center"/>
              </w:trPr>
              <w:tc>
                <w:tcPr>
                  <w:tcW w:w="562" w:type="dxa"/>
                  <w:shd w:val="clear" w:color="auto" w:fill="auto"/>
                  <w:vAlign w:val="center"/>
                </w:tcPr>
                <w:p w14:paraId="000C7B9F" w14:textId="77777777" w:rsidR="006F2FDF" w:rsidRPr="006F2FDF" w:rsidRDefault="006F2FDF" w:rsidP="006F2FDF">
                  <w:pPr>
                    <w:pStyle w:val="LGTdoc1"/>
                    <w:widowControl w:val="0"/>
                    <w:snapToGrid/>
                    <w:spacing w:beforeLines="0" w:before="100" w:beforeAutospacing="1"/>
                    <w:contextualSpacing/>
                    <w:jc w:val="center"/>
                    <w:rPr>
                      <w:rFonts w:ascii="Arial" w:eastAsia="Times New Roman" w:hAnsi="Arial"/>
                      <w:b w:val="0"/>
                      <w:bCs/>
                      <w:iCs/>
                      <w:sz w:val="16"/>
                      <w:szCs w:val="16"/>
                      <w:lang w:eastAsia="ja-JP"/>
                    </w:rPr>
                  </w:pPr>
                  <w:r w:rsidRPr="006F2FDF">
                    <w:rPr>
                      <w:rFonts w:ascii="Arial" w:eastAsia="Times New Roman" w:hAnsi="Arial"/>
                      <w:b w:val="0"/>
                      <w:bCs/>
                      <w:iCs/>
                      <w:sz w:val="16"/>
                      <w:szCs w:val="16"/>
                      <w:lang w:eastAsia="ja-JP"/>
                    </w:rPr>
                    <w:t>G0</w:t>
                  </w:r>
                </w:p>
              </w:tc>
              <w:tc>
                <w:tcPr>
                  <w:tcW w:w="4962" w:type="dxa"/>
                  <w:shd w:val="clear" w:color="auto" w:fill="auto"/>
                </w:tcPr>
                <w:p w14:paraId="79EF3E2D" w14:textId="77777777" w:rsidR="006F2FDF" w:rsidRPr="006F2FDF" w:rsidRDefault="006011F0" w:rsidP="006F2FDF">
                  <w:pPr>
                    <w:pStyle w:val="LGTdoc1"/>
                    <w:widowControl w:val="0"/>
                    <w:snapToGrid/>
                    <w:spacing w:beforeLines="0" w:before="100" w:beforeAutospacing="1"/>
                    <w:contextualSpacing/>
                    <w:jc w:val="center"/>
                    <w:rPr>
                      <w:b w:val="0"/>
                      <w:sz w:val="16"/>
                      <w:szCs w:val="16"/>
                    </w:rPr>
                  </w:pP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oMath>
                  <w:r w:rsidR="006F2FDF" w:rsidRPr="006F2FDF">
                    <w:rPr>
                      <w:rFonts w:cs="Times"/>
                      <w:b w:val="0"/>
                      <w:sz w:val="16"/>
                      <w:szCs w:val="16"/>
                    </w:rPr>
                    <w:t>,</w:t>
                  </w:r>
                </w:p>
              </w:tc>
            </w:tr>
            <w:tr w:rsidR="006F2FDF" w:rsidRPr="006F2FDF" w14:paraId="0AC76AA6" w14:textId="77777777" w:rsidTr="003A2B07">
              <w:trPr>
                <w:trHeight w:val="765"/>
                <w:jc w:val="center"/>
              </w:trPr>
              <w:tc>
                <w:tcPr>
                  <w:tcW w:w="562" w:type="dxa"/>
                  <w:shd w:val="clear" w:color="auto" w:fill="auto"/>
                  <w:vAlign w:val="center"/>
                </w:tcPr>
                <w:p w14:paraId="7F5C11F6" w14:textId="77777777" w:rsidR="006F2FDF" w:rsidRPr="006F2FDF" w:rsidRDefault="006F2FDF" w:rsidP="006F2FDF">
                  <w:pPr>
                    <w:pStyle w:val="LGTdoc1"/>
                    <w:widowControl w:val="0"/>
                    <w:snapToGrid/>
                    <w:spacing w:beforeLines="0" w:before="100" w:beforeAutospacing="1"/>
                    <w:contextualSpacing/>
                    <w:jc w:val="center"/>
                    <w:rPr>
                      <w:rFonts w:ascii="Arial" w:eastAsia="Times New Roman" w:hAnsi="Arial"/>
                      <w:b w:val="0"/>
                      <w:bCs/>
                      <w:iCs/>
                      <w:sz w:val="16"/>
                      <w:szCs w:val="16"/>
                      <w:lang w:eastAsia="ja-JP"/>
                    </w:rPr>
                  </w:pPr>
                  <w:r w:rsidRPr="006F2FDF">
                    <w:rPr>
                      <w:rFonts w:ascii="Arial" w:eastAsia="Times New Roman" w:hAnsi="Arial"/>
                      <w:b w:val="0"/>
                      <w:bCs/>
                      <w:iCs/>
                      <w:sz w:val="16"/>
                      <w:szCs w:val="16"/>
                      <w:lang w:eastAsia="ja-JP"/>
                    </w:rPr>
                    <w:t>G1</w:t>
                  </w:r>
                </w:p>
              </w:tc>
              <w:tc>
                <w:tcPr>
                  <w:tcW w:w="4962" w:type="dxa"/>
                  <w:shd w:val="clear" w:color="auto" w:fill="auto"/>
                </w:tcPr>
                <w:p w14:paraId="0A2A107E" w14:textId="77777777" w:rsidR="006F2FDF" w:rsidRPr="006F2FDF" w:rsidRDefault="006011F0" w:rsidP="006F2FDF">
                  <w:pPr>
                    <w:pStyle w:val="LGTdoc1"/>
                    <w:widowControl w:val="0"/>
                    <w:snapToGrid/>
                    <w:spacing w:beforeLines="0" w:before="100" w:beforeAutospacing="1"/>
                    <w:contextualSpacing/>
                    <w:jc w:val="center"/>
                    <w:rPr>
                      <w:b w:val="0"/>
                      <w:sz w:val="16"/>
                      <w:szCs w:val="16"/>
                    </w:rPr>
                  </w:pP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oMath>
                  <w:r w:rsidR="006F2FDF" w:rsidRPr="006F2FDF">
                    <w:rPr>
                      <w:rFonts w:cs="Times"/>
                      <w:b w:val="0"/>
                      <w:sz w:val="16"/>
                      <w:szCs w:val="16"/>
                    </w:rPr>
                    <w:t xml:space="preserve">, </w:t>
                  </w: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0</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1</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oMath>
                  <w:r w:rsidR="006F2FDF" w:rsidRPr="006F2FDF">
                    <w:rPr>
                      <w:rFonts w:cs="Times"/>
                      <w:b w:val="0"/>
                      <w:sz w:val="16"/>
                      <w:szCs w:val="16"/>
                    </w:rPr>
                    <w:t xml:space="preserve">, </w:t>
                  </w:r>
                  <m:oMath>
                    <m:f>
                      <m:fPr>
                        <m:ctrlPr>
                          <w:rPr>
                            <w:rFonts w:ascii="Cambria Math" w:hAnsi="Cambria Math" w:cs="Times"/>
                            <w:sz w:val="16"/>
                            <w:szCs w:val="16"/>
                          </w:rPr>
                        </m:ctrlPr>
                      </m:fPr>
                      <m:num>
                        <m:r>
                          <m:rPr>
                            <m:sty m:val="bi"/>
                          </m:rPr>
                          <w:rPr>
                            <w:rFonts w:ascii="Cambria Math" w:hAnsi="Cambria Math" w:cs="Times"/>
                            <w:sz w:val="16"/>
                            <w:szCs w:val="16"/>
                          </w:rPr>
                          <m:t>1</m:t>
                        </m:r>
                      </m:num>
                      <m:den>
                        <m:r>
                          <m:rPr>
                            <m:sty m:val="bi"/>
                          </m:rP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1</m:t>
                                  </m:r>
                                </m:e>
                                <m:e>
                                  <m:r>
                                    <m:rPr>
                                      <m:sty m:val="bi"/>
                                    </m:rP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0</m:t>
                                  </m:r>
                                </m:e>
                                <m:e>
                                  <m:r>
                                    <m:rPr>
                                      <m:sty m:val="bi"/>
                                    </m:rP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mr>
                            </m:m>
                          </m:e>
                        </m:eqArr>
                      </m:e>
                    </m:d>
                  </m:oMath>
                  <w:r w:rsidR="006F2FDF" w:rsidRPr="006F2FDF">
                    <w:rPr>
                      <w:rFonts w:cs="Times"/>
                      <w:b w:val="0"/>
                      <w:sz w:val="16"/>
                      <w:szCs w:val="16"/>
                    </w:rPr>
                    <w:t>,</w:t>
                  </w:r>
                </w:p>
              </w:tc>
            </w:tr>
            <w:tr w:rsidR="006F2FDF" w:rsidRPr="006F2FDF" w14:paraId="3462C473" w14:textId="77777777" w:rsidTr="003A2B07">
              <w:trPr>
                <w:trHeight w:val="765"/>
                <w:jc w:val="center"/>
              </w:trPr>
              <w:tc>
                <w:tcPr>
                  <w:tcW w:w="562" w:type="dxa"/>
                  <w:shd w:val="clear" w:color="auto" w:fill="auto"/>
                  <w:vAlign w:val="center"/>
                </w:tcPr>
                <w:p w14:paraId="1F53109D" w14:textId="77777777" w:rsidR="006F2FDF" w:rsidRPr="006F2FDF" w:rsidRDefault="006F2FDF" w:rsidP="006F2FDF">
                  <w:pPr>
                    <w:pStyle w:val="LGTdoc1"/>
                    <w:widowControl w:val="0"/>
                    <w:snapToGrid/>
                    <w:spacing w:beforeLines="0" w:before="100" w:beforeAutospacing="1"/>
                    <w:contextualSpacing/>
                    <w:jc w:val="center"/>
                    <w:rPr>
                      <w:rFonts w:ascii="Arial" w:eastAsia="Times New Roman" w:hAnsi="Arial"/>
                      <w:b w:val="0"/>
                      <w:bCs/>
                      <w:iCs/>
                      <w:sz w:val="16"/>
                      <w:szCs w:val="16"/>
                      <w:lang w:eastAsia="ja-JP"/>
                    </w:rPr>
                  </w:pPr>
                  <w:r w:rsidRPr="006F2FDF">
                    <w:rPr>
                      <w:rFonts w:ascii="Arial" w:eastAsia="Times New Roman" w:hAnsi="Arial"/>
                      <w:b w:val="0"/>
                      <w:bCs/>
                      <w:iCs/>
                      <w:sz w:val="16"/>
                      <w:szCs w:val="16"/>
                      <w:lang w:eastAsia="ja-JP"/>
                    </w:rPr>
                    <w:t>G2</w:t>
                  </w:r>
                </w:p>
              </w:tc>
              <w:tc>
                <w:tcPr>
                  <w:tcW w:w="4962" w:type="dxa"/>
                  <w:shd w:val="clear" w:color="auto" w:fill="auto"/>
                </w:tcPr>
                <w:p w14:paraId="50B11440" w14:textId="77777777" w:rsidR="006F2FDF" w:rsidRPr="006F2FDF" w:rsidRDefault="006011F0" w:rsidP="006F2FDF">
                  <w:pPr>
                    <w:widowControl w:val="0"/>
                    <w:spacing w:before="100" w:beforeAutospacing="1" w:after="100" w:afterAutospacing="1"/>
                    <w:contextualSpacing/>
                    <w:jc w:val="center"/>
                    <w:rPr>
                      <w:sz w:val="16"/>
                      <w:szCs w:val="16"/>
                    </w:rPr>
                  </w:pPr>
                  <m:oMath>
                    <m:f>
                      <m:fPr>
                        <m:ctrlPr>
                          <w:rPr>
                            <w:rFonts w:ascii="Cambria Math" w:hAnsi="Cambria Math" w:cs="Times"/>
                            <w:i/>
                            <w:sz w:val="16"/>
                            <w:szCs w:val="16"/>
                            <w:lang w:eastAsia="zh-CN"/>
                          </w:rPr>
                        </m:ctrlPr>
                      </m:fPr>
                      <m:num>
                        <m:r>
                          <w:rPr>
                            <w:rFonts w:ascii="Cambria Math" w:hAnsi="Cambria Math" w:cs="Times"/>
                            <w:sz w:val="16"/>
                            <w:szCs w:val="16"/>
                            <w:lang w:eastAsia="zh-CN"/>
                          </w:rPr>
                          <m:t>1</m:t>
                        </m:r>
                      </m:num>
                      <m:den>
                        <m: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w:rPr>
                                <w:rFonts w:ascii="Cambria Math" w:hAnsi="Cambria Math" w:cs="Times"/>
                                <w:sz w:val="16"/>
                                <w:szCs w:val="16"/>
                                <w:lang w:eastAsia="zh-CN"/>
                              </w:rPr>
                              <m:t>1</m:t>
                            </m:r>
                          </m:e>
                          <m:e>
                            <m: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w:rPr>
                                <w:rFonts w:ascii="Cambria Math" w:eastAsia="Cambria Math" w:hAnsi="Cambria Math" w:cs="Cambria Math"/>
                                <w:sz w:val="16"/>
                                <w:szCs w:val="16"/>
                                <w:lang w:eastAsia="zh-CN"/>
                              </w:rPr>
                              <m:t>0</m:t>
                            </m:r>
                            <m:ctrlPr>
                              <w:rPr>
                                <w:rFonts w:ascii="Cambria Math" w:eastAsia="Cambria Math" w:hAnsi="Cambria Math" w:cs="Cambria Math"/>
                                <w:i/>
                                <w:sz w:val="16"/>
                                <w:szCs w:val="16"/>
                                <w:lang w:eastAsia="zh-CN"/>
                              </w:rPr>
                            </m:ctrlPr>
                          </m:e>
                          <m:e>
                            <m:r>
                              <w:rPr>
                                <w:rFonts w:ascii="Cambria Math" w:eastAsia="Cambria Math" w:hAnsi="Cambria Math" w:cs="Cambria Math"/>
                                <w:sz w:val="16"/>
                                <w:szCs w:val="16"/>
                                <w:lang w:eastAsia="zh-CN"/>
                              </w:rPr>
                              <m:t>0</m:t>
                            </m:r>
                          </m:e>
                        </m:eqArr>
                      </m:e>
                    </m:d>
                  </m:oMath>
                  <w:r w:rsidR="006F2FDF" w:rsidRPr="006F2FDF">
                    <w:rPr>
                      <w:rFonts w:cs="Times"/>
                      <w:sz w:val="16"/>
                      <w:szCs w:val="16"/>
                    </w:rPr>
                    <w:t xml:space="preserve">, </w:t>
                  </w:r>
                  <m:oMath>
                    <m:f>
                      <m:fPr>
                        <m:ctrlPr>
                          <w:rPr>
                            <w:rFonts w:ascii="Cambria Math" w:hAnsi="Cambria Math" w:cs="Times"/>
                            <w:i/>
                            <w:sz w:val="16"/>
                            <w:szCs w:val="16"/>
                            <w:lang w:eastAsia="zh-CN"/>
                          </w:rPr>
                        </m:ctrlPr>
                      </m:fPr>
                      <m:num>
                        <m:r>
                          <w:rPr>
                            <w:rFonts w:ascii="Cambria Math" w:hAnsi="Cambria Math" w:cs="Times"/>
                            <w:sz w:val="16"/>
                            <w:szCs w:val="16"/>
                            <w:lang w:eastAsia="zh-CN"/>
                          </w:rPr>
                          <m:t>1</m:t>
                        </m:r>
                      </m:num>
                      <m:den>
                        <m: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w:rPr>
                                <w:rFonts w:ascii="Cambria Math" w:hAnsi="Cambria Math" w:cs="Times"/>
                                <w:sz w:val="16"/>
                                <w:szCs w:val="16"/>
                                <w:lang w:eastAsia="zh-CN"/>
                              </w:rPr>
                              <m:t>0</m:t>
                            </m:r>
                          </m:e>
                          <m:e>
                            <m:r>
                              <w:rPr>
                                <w:rFonts w:ascii="Cambria Math" w:hAnsi="Cambria Math" w:cs="Times"/>
                                <w:sz w:val="16"/>
                                <w:szCs w:val="16"/>
                                <w:lang w:eastAsia="zh-CN"/>
                              </w:rPr>
                              <m:t>1</m:t>
                            </m:r>
                            <m:ctrlPr>
                              <w:rPr>
                                <w:rFonts w:ascii="Cambria Math" w:eastAsia="Cambria Math" w:hAnsi="Cambria Math" w:cs="Cambria Math"/>
                                <w:i/>
                                <w:sz w:val="16"/>
                                <w:szCs w:val="16"/>
                                <w:lang w:eastAsia="zh-CN"/>
                              </w:rPr>
                            </m:ctrlPr>
                          </m:e>
                          <m:e>
                            <m:r>
                              <w:rPr>
                                <w:rFonts w:ascii="Cambria Math" w:eastAsia="Cambria Math" w:hAnsi="Cambria Math" w:cs="Cambria Math"/>
                                <w:sz w:val="16"/>
                                <w:szCs w:val="16"/>
                                <w:lang w:eastAsia="zh-CN"/>
                              </w:rPr>
                              <m:t>0</m:t>
                            </m:r>
                            <m:ctrlPr>
                              <w:rPr>
                                <w:rFonts w:ascii="Cambria Math" w:eastAsia="Cambria Math" w:hAnsi="Cambria Math" w:cs="Cambria Math"/>
                                <w:i/>
                                <w:sz w:val="16"/>
                                <w:szCs w:val="16"/>
                                <w:lang w:eastAsia="zh-CN"/>
                              </w:rPr>
                            </m:ctrlPr>
                          </m:e>
                          <m:e>
                            <m:r>
                              <w:rPr>
                                <w:rFonts w:ascii="Cambria Math" w:eastAsia="Cambria Math" w:hAnsi="Cambria Math" w:cs="Cambria Math"/>
                                <w:sz w:val="16"/>
                                <w:szCs w:val="16"/>
                                <w:lang w:eastAsia="zh-CN"/>
                              </w:rPr>
                              <m:t>0</m:t>
                            </m:r>
                          </m:e>
                        </m:eqArr>
                      </m:e>
                    </m:d>
                  </m:oMath>
                  <w:r w:rsidR="006F2FDF" w:rsidRPr="006F2FDF">
                    <w:rPr>
                      <w:rFonts w:cs="Times"/>
                      <w:sz w:val="16"/>
                      <w:szCs w:val="16"/>
                    </w:rPr>
                    <w:t xml:space="preserve">, </w:t>
                  </w:r>
                  <m:oMath>
                    <m:f>
                      <m:fPr>
                        <m:ctrlPr>
                          <w:rPr>
                            <w:rFonts w:ascii="Cambria Math" w:hAnsi="Cambria Math" w:cs="Times"/>
                            <w:i/>
                            <w:sz w:val="16"/>
                            <w:szCs w:val="16"/>
                            <w:lang w:eastAsia="zh-CN"/>
                          </w:rPr>
                        </m:ctrlPr>
                      </m:fPr>
                      <m:num>
                        <m:r>
                          <w:rPr>
                            <w:rFonts w:ascii="Cambria Math" w:hAnsi="Cambria Math" w:cs="Times"/>
                            <w:sz w:val="16"/>
                            <w:szCs w:val="16"/>
                            <w:lang w:eastAsia="zh-CN"/>
                          </w:rPr>
                          <m:t>1</m:t>
                        </m:r>
                      </m:num>
                      <m:den>
                        <m: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w:rPr>
                                <w:rFonts w:ascii="Cambria Math" w:hAnsi="Cambria Math" w:cs="Times"/>
                                <w:sz w:val="16"/>
                                <w:szCs w:val="16"/>
                                <w:lang w:eastAsia="zh-CN"/>
                              </w:rPr>
                              <m:t>0</m:t>
                            </m:r>
                          </m:e>
                          <m:e>
                            <m: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w:rPr>
                                <w:rFonts w:ascii="Cambria Math" w:eastAsia="Cambria Math" w:hAnsi="Cambria Math" w:cs="Cambria Math"/>
                                <w:sz w:val="16"/>
                                <w:szCs w:val="16"/>
                                <w:lang w:eastAsia="zh-CN"/>
                              </w:rPr>
                              <m:t>1</m:t>
                            </m:r>
                            <m:ctrlPr>
                              <w:rPr>
                                <w:rFonts w:ascii="Cambria Math" w:eastAsia="Cambria Math" w:hAnsi="Cambria Math" w:cs="Cambria Math"/>
                                <w:i/>
                                <w:sz w:val="16"/>
                                <w:szCs w:val="16"/>
                                <w:lang w:eastAsia="zh-CN"/>
                              </w:rPr>
                            </m:ctrlPr>
                          </m:e>
                          <m:e>
                            <m:r>
                              <w:rPr>
                                <w:rFonts w:ascii="Cambria Math" w:eastAsia="Cambria Math" w:hAnsi="Cambria Math" w:cs="Cambria Math"/>
                                <w:sz w:val="16"/>
                                <w:szCs w:val="16"/>
                                <w:lang w:eastAsia="zh-CN"/>
                              </w:rPr>
                              <m:t>0</m:t>
                            </m:r>
                          </m:e>
                        </m:eqArr>
                      </m:e>
                    </m:d>
                    <m:r>
                      <w:rPr>
                        <w:rFonts w:ascii="Cambria Math" w:hAnsi="Cambria Math" w:cs="Times"/>
                        <w:sz w:val="16"/>
                        <w:szCs w:val="16"/>
                        <w:lang w:eastAsia="zh-CN"/>
                      </w:rPr>
                      <m:t>,</m:t>
                    </m:r>
                    <m:f>
                      <m:fPr>
                        <m:ctrlPr>
                          <w:rPr>
                            <w:rFonts w:ascii="Cambria Math" w:hAnsi="Cambria Math" w:cs="Times"/>
                            <w:sz w:val="16"/>
                            <w:szCs w:val="16"/>
                          </w:rPr>
                        </m:ctrlPr>
                      </m:fPr>
                      <m:num>
                        <m:r>
                          <w:rPr>
                            <w:rFonts w:ascii="Cambria Math" w:hAnsi="Cambria Math" w:cs="Times"/>
                            <w:sz w:val="16"/>
                            <w:szCs w:val="16"/>
                          </w:rPr>
                          <m:t>1</m:t>
                        </m:r>
                      </m:num>
                      <m:den>
                        <m: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1</m:t>
                                  </m:r>
                                </m:e>
                                <m:e>
                                  <m: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0</m:t>
                                  </m:r>
                                </m:e>
                                <m:e>
                                  <m: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mr>
                            </m:m>
                          </m:e>
                        </m:eqArr>
                      </m:e>
                    </m:d>
                  </m:oMath>
                  <w:r w:rsidR="006F2FDF" w:rsidRPr="006F2FDF">
                    <w:rPr>
                      <w:rFonts w:cs="Times"/>
                      <w:sz w:val="16"/>
                      <w:szCs w:val="16"/>
                    </w:rPr>
                    <w:t xml:space="preserve">, </w:t>
                  </w:r>
                  <m:oMath>
                    <m:f>
                      <m:fPr>
                        <m:ctrlPr>
                          <w:rPr>
                            <w:rFonts w:ascii="Cambria Math" w:hAnsi="Cambria Math" w:cs="Times"/>
                            <w:sz w:val="16"/>
                            <w:szCs w:val="16"/>
                          </w:rPr>
                        </m:ctrlPr>
                      </m:fPr>
                      <m:num>
                        <m:r>
                          <w:rPr>
                            <w:rFonts w:ascii="Cambria Math" w:hAnsi="Cambria Math" w:cs="Times"/>
                            <w:sz w:val="16"/>
                            <w:szCs w:val="16"/>
                          </w:rPr>
                          <m:t>1</m:t>
                        </m:r>
                      </m:num>
                      <m:den>
                        <m: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1</m:t>
                                  </m:r>
                                </m:e>
                                <m:e>
                                  <m: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0</m:t>
                                  </m:r>
                                </m:e>
                                <m:e>
                                  <m:r>
                                    <w:rPr>
                                      <w:rFonts w:ascii="Cambria Math" w:hAnsi="Cambria Math" w:cs="Times"/>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mr>
                            </m:m>
                          </m:e>
                        </m:eqArr>
                      </m:e>
                    </m:d>
                  </m:oMath>
                  <w:r w:rsidR="006F2FDF" w:rsidRPr="006F2FDF">
                    <w:rPr>
                      <w:rFonts w:cs="Times"/>
                      <w:sz w:val="16"/>
                      <w:szCs w:val="16"/>
                    </w:rPr>
                    <w:t>,</w:t>
                  </w:r>
                  <m:oMath>
                    <m:f>
                      <m:fPr>
                        <m:ctrlPr>
                          <w:rPr>
                            <w:rFonts w:ascii="Cambria Math" w:hAnsi="Cambria Math" w:cs="Times"/>
                            <w:sz w:val="16"/>
                            <w:szCs w:val="16"/>
                          </w:rPr>
                        </m:ctrlPr>
                      </m:fPr>
                      <m:num>
                        <m:r>
                          <w:rPr>
                            <w:rFonts w:ascii="Cambria Math" w:hAnsi="Cambria Math" w:cs="Times"/>
                            <w:sz w:val="16"/>
                            <w:szCs w:val="16"/>
                          </w:rPr>
                          <m:t>1</m:t>
                        </m:r>
                      </m:num>
                      <m:den>
                        <m: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0</m:t>
                                  </m:r>
                                </m:e>
                                <m:e>
                                  <m: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1</m:t>
                                  </m:r>
                                </m:e>
                                <m:e>
                                  <m: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mr>
                            </m:m>
                          </m:e>
                        </m:eqArr>
                      </m:e>
                    </m:d>
                    <m:r>
                      <w:rPr>
                        <w:rFonts w:ascii="Cambria Math" w:hAnsi="Cambria Math" w:cs="Times"/>
                        <w:sz w:val="16"/>
                        <w:szCs w:val="16"/>
                      </w:rPr>
                      <m:t>,</m:t>
                    </m:r>
                  </m:oMath>
                  <w:r w:rsidR="006F2FDF" w:rsidRPr="006F2FDF">
                    <w:rPr>
                      <w:rFonts w:cs="Times"/>
                      <w:sz w:val="16"/>
                      <w:szCs w:val="16"/>
                    </w:rPr>
                    <w:t xml:space="preserve"> </w:t>
                  </w:r>
                  <m:oMath>
                    <m:f>
                      <m:fPr>
                        <m:ctrlPr>
                          <w:rPr>
                            <w:rFonts w:ascii="Cambria Math" w:hAnsi="Cambria Math" w:cs="Times"/>
                            <w:sz w:val="16"/>
                            <w:szCs w:val="16"/>
                          </w:rPr>
                        </m:ctrlPr>
                      </m:fPr>
                      <m:num>
                        <m:r>
                          <w:rPr>
                            <w:rFonts w:ascii="Cambria Math" w:hAnsi="Cambria Math" w:cs="Times"/>
                            <w:sz w:val="16"/>
                            <w:szCs w:val="16"/>
                          </w:rPr>
                          <m:t>1</m:t>
                        </m:r>
                      </m:num>
                      <m:den>
                        <m: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3"/>
                                      <m:mcJc m:val="center"/>
                                    </m:mcPr>
                                  </m:mc>
                                </m:mcs>
                                <m:ctrlPr>
                                  <w:rPr>
                                    <w:rFonts w:ascii="Cambria Math" w:hAnsi="Cambria Math" w:cs="Times"/>
                                    <w:i/>
                                    <w:sz w:val="16"/>
                                    <w:szCs w:val="16"/>
                                  </w:rPr>
                                </m:ctrlPr>
                              </m:mPr>
                              <m:mr>
                                <m:e>
                                  <m:r>
                                    <w:rPr>
                                      <w:rFonts w:ascii="Cambria Math" w:hAnsi="Cambria Math" w:cs="Times"/>
                                      <w:sz w:val="16"/>
                                      <w:szCs w:val="16"/>
                                    </w:rPr>
                                    <m:t>1</m:t>
                                  </m:r>
                                </m:e>
                                <m:e>
                                  <m:r>
                                    <w:rPr>
                                      <w:rFonts w:ascii="Cambria Math" w:hAnsi="Cambria Math" w:cs="Times"/>
                                      <w:sz w:val="16"/>
                                      <w:szCs w:val="16"/>
                                    </w:rPr>
                                    <m:t>0</m:t>
                                  </m:r>
                                </m:e>
                                <m:e>
                                  <m:r>
                                    <w:rPr>
                                      <w:rFonts w:ascii="Cambria Math" w:hAnsi="Cambria Math" w:cs="Times"/>
                                      <w:sz w:val="16"/>
                                      <w:szCs w:val="16"/>
                                    </w:rPr>
                                    <m:t>0</m:t>
                                  </m:r>
                                </m:e>
                              </m:mr>
                            </m:m>
                          </m:e>
                          <m:e>
                            <m:m>
                              <m:mPr>
                                <m:mcs>
                                  <m:mc>
                                    <m:mcPr>
                                      <m:count m:val="3"/>
                                      <m:mcJc m:val="center"/>
                                    </m:mcPr>
                                  </m:mc>
                                </m:mcs>
                                <m:ctrlPr>
                                  <w:rPr>
                                    <w:rFonts w:ascii="Cambria Math" w:hAnsi="Cambria Math" w:cs="Times"/>
                                    <w:i/>
                                    <w:sz w:val="16"/>
                                    <w:szCs w:val="16"/>
                                  </w:rPr>
                                </m:ctrlPr>
                              </m:mPr>
                              <m:mr>
                                <m:e>
                                  <m:r>
                                    <w:rPr>
                                      <w:rFonts w:ascii="Cambria Math" w:hAnsi="Cambria Math" w:cs="Times"/>
                                      <w:sz w:val="16"/>
                                      <w:szCs w:val="16"/>
                                    </w:rPr>
                                    <m:t>0</m:t>
                                  </m:r>
                                </m:e>
                                <m:e>
                                  <m:r>
                                    <w:rPr>
                                      <w:rFonts w:ascii="Cambria Math" w:hAnsi="Cambria Math" w:cs="Times"/>
                                      <w:sz w:val="16"/>
                                      <w:szCs w:val="16"/>
                                    </w:rPr>
                                    <m:t>1</m:t>
                                  </m:r>
                                </m:e>
                                <m:e>
                                  <m: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3"/>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e>
                                  <m: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3"/>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e>
                                  <m:r>
                                    <w:rPr>
                                      <w:rFonts w:ascii="Cambria Math" w:eastAsia="Cambria Math" w:hAnsi="Cambria Math" w:cs="Cambria Math"/>
                                      <w:sz w:val="16"/>
                                      <w:szCs w:val="16"/>
                                    </w:rPr>
                                    <m:t>0</m:t>
                                  </m:r>
                                </m:e>
                              </m:mr>
                            </m:m>
                          </m:e>
                        </m:eqArr>
                      </m:e>
                    </m:d>
                  </m:oMath>
                </w:p>
              </w:tc>
            </w:tr>
            <w:tr w:rsidR="006F2FDF" w:rsidRPr="006F2FDF" w14:paraId="73A5F69D" w14:textId="77777777" w:rsidTr="003A2B07">
              <w:trPr>
                <w:trHeight w:val="785"/>
                <w:jc w:val="center"/>
              </w:trPr>
              <w:tc>
                <w:tcPr>
                  <w:tcW w:w="562" w:type="dxa"/>
                  <w:shd w:val="clear" w:color="auto" w:fill="auto"/>
                  <w:vAlign w:val="center"/>
                </w:tcPr>
                <w:p w14:paraId="4C174A84" w14:textId="77777777" w:rsidR="006F2FDF" w:rsidRPr="006F2FDF" w:rsidRDefault="006F2FDF" w:rsidP="006F2FDF">
                  <w:pPr>
                    <w:pStyle w:val="LGTdoc1"/>
                    <w:widowControl w:val="0"/>
                    <w:snapToGrid/>
                    <w:spacing w:beforeLines="0" w:before="100" w:beforeAutospacing="1"/>
                    <w:contextualSpacing/>
                    <w:jc w:val="center"/>
                    <w:rPr>
                      <w:rFonts w:ascii="Arial" w:eastAsia="Times New Roman" w:hAnsi="Arial"/>
                      <w:b w:val="0"/>
                      <w:bCs/>
                      <w:iCs/>
                      <w:sz w:val="16"/>
                      <w:szCs w:val="16"/>
                      <w:lang w:eastAsia="ja-JP"/>
                    </w:rPr>
                  </w:pPr>
                  <w:r w:rsidRPr="006F2FDF">
                    <w:rPr>
                      <w:rFonts w:ascii="Arial" w:eastAsia="Times New Roman" w:hAnsi="Arial"/>
                      <w:b w:val="0"/>
                      <w:bCs/>
                      <w:iCs/>
                      <w:sz w:val="16"/>
                      <w:szCs w:val="16"/>
                      <w:lang w:eastAsia="ja-JP"/>
                    </w:rPr>
                    <w:t>G3</w:t>
                  </w:r>
                </w:p>
              </w:tc>
              <w:tc>
                <w:tcPr>
                  <w:tcW w:w="4962" w:type="dxa"/>
                  <w:shd w:val="clear" w:color="auto" w:fill="auto"/>
                </w:tcPr>
                <w:p w14:paraId="34928285" w14:textId="77777777" w:rsidR="006F2FDF" w:rsidRPr="006F2FDF" w:rsidRDefault="006011F0" w:rsidP="006F2FDF">
                  <w:pPr>
                    <w:pStyle w:val="LGTdoc1"/>
                    <w:widowControl w:val="0"/>
                    <w:snapToGrid/>
                    <w:spacing w:beforeLines="0" w:before="100" w:beforeAutospacing="1"/>
                    <w:contextualSpacing/>
                    <w:jc w:val="center"/>
                    <w:rPr>
                      <w:b w:val="0"/>
                      <w:sz w:val="16"/>
                      <w:szCs w:val="16"/>
                    </w:rPr>
                  </w:pPr>
                  <m:oMath>
                    <m:f>
                      <m:fPr>
                        <m:ctrlPr>
                          <w:rPr>
                            <w:rFonts w:ascii="Cambria Math" w:hAnsi="Cambria Math" w:cs="Times"/>
                            <w:sz w:val="16"/>
                            <w:szCs w:val="16"/>
                          </w:rPr>
                        </m:ctrlPr>
                      </m:fPr>
                      <m:num>
                        <m:r>
                          <m:rPr>
                            <m:sty m:val="bi"/>
                          </m:rPr>
                          <w:rPr>
                            <w:rFonts w:ascii="Cambria Math" w:hAnsi="Cambria Math" w:cs="Times"/>
                            <w:sz w:val="16"/>
                            <w:szCs w:val="16"/>
                          </w:rPr>
                          <m:t>1</m:t>
                        </m:r>
                      </m:num>
                      <m:den>
                        <m:r>
                          <m:rPr>
                            <m:sty m:val="bi"/>
                          </m:rP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1</m:t>
                                  </m:r>
                                </m:e>
                                <m:e>
                                  <m:r>
                                    <m:rPr>
                                      <m:sty m:val="bi"/>
                                    </m:rP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0</m:t>
                                  </m:r>
                                </m:e>
                                <m:e>
                                  <m:r>
                                    <m:rPr>
                                      <m:sty m:val="bi"/>
                                    </m:rP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mr>
                            </m:m>
                          </m:e>
                        </m:eqArr>
                      </m:e>
                    </m:d>
                  </m:oMath>
                  <w:r w:rsidR="006F2FDF" w:rsidRPr="006F2FDF">
                    <w:rPr>
                      <w:rFonts w:cs="Times"/>
                      <w:b w:val="0"/>
                      <w:sz w:val="16"/>
                      <w:szCs w:val="16"/>
                    </w:rPr>
                    <w:t xml:space="preserve">, </w:t>
                  </w:r>
                  <m:oMath>
                    <m:f>
                      <m:fPr>
                        <m:ctrlPr>
                          <w:rPr>
                            <w:rFonts w:ascii="Cambria Math" w:hAnsi="Cambria Math" w:cs="Times"/>
                            <w:sz w:val="16"/>
                            <w:szCs w:val="16"/>
                          </w:rPr>
                        </m:ctrlPr>
                      </m:fPr>
                      <m:num>
                        <m:r>
                          <m:rPr>
                            <m:sty m:val="bi"/>
                          </m:rPr>
                          <w:rPr>
                            <w:rFonts w:ascii="Cambria Math" w:hAnsi="Cambria Math" w:cs="Times"/>
                            <w:sz w:val="16"/>
                            <w:szCs w:val="16"/>
                          </w:rPr>
                          <m:t>1</m:t>
                        </m:r>
                      </m:num>
                      <m:den>
                        <m:r>
                          <m:rPr>
                            <m:sty m:val="bi"/>
                          </m:rP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1</m:t>
                                  </m:r>
                                </m:e>
                                <m:e>
                                  <m:r>
                                    <m:rPr>
                                      <m:sty m:val="bi"/>
                                    </m:rP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0</m:t>
                                  </m:r>
                                </m:e>
                                <m:e>
                                  <m:r>
                                    <m:rPr>
                                      <m:sty m:val="bi"/>
                                    </m:rPr>
                                    <w:rPr>
                                      <w:rFonts w:ascii="Cambria Math" w:hAnsi="Cambria Math" w:cs="Times"/>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mr>
                            </m:m>
                          </m:e>
                        </m:eqArr>
                      </m:e>
                    </m:d>
                  </m:oMath>
                  <w:r w:rsidR="006F2FDF" w:rsidRPr="006F2FDF">
                    <w:rPr>
                      <w:rFonts w:cs="Times"/>
                      <w:b w:val="0"/>
                      <w:sz w:val="16"/>
                      <w:szCs w:val="16"/>
                    </w:rPr>
                    <w:t>,</w:t>
                  </w:r>
                  <m:oMath>
                    <m:f>
                      <m:fPr>
                        <m:ctrlPr>
                          <w:rPr>
                            <w:rFonts w:ascii="Cambria Math" w:hAnsi="Cambria Math" w:cs="Times"/>
                            <w:sz w:val="16"/>
                            <w:szCs w:val="16"/>
                          </w:rPr>
                        </m:ctrlPr>
                      </m:fPr>
                      <m:num>
                        <m:r>
                          <m:rPr>
                            <m:sty m:val="bi"/>
                          </m:rPr>
                          <w:rPr>
                            <w:rFonts w:ascii="Cambria Math" w:hAnsi="Cambria Math" w:cs="Times"/>
                            <w:sz w:val="16"/>
                            <w:szCs w:val="16"/>
                          </w:rPr>
                          <m:t>1</m:t>
                        </m:r>
                      </m:num>
                      <m:den>
                        <m:r>
                          <m:rPr>
                            <m:sty m:val="bi"/>
                          </m:rP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0</m:t>
                                  </m:r>
                                </m:e>
                                <m:e>
                                  <m:r>
                                    <m:rPr>
                                      <m:sty m:val="bi"/>
                                    </m:rP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1</m:t>
                                  </m:r>
                                </m:e>
                                <m:e>
                                  <m:r>
                                    <m:rPr>
                                      <m:sty m:val="bi"/>
                                    </m:rP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mr>
                            </m:m>
                          </m:e>
                        </m:eqArr>
                      </m:e>
                    </m:d>
                  </m:oMath>
                  <w:r w:rsidR="006F2FDF" w:rsidRPr="006F2FDF">
                    <w:rPr>
                      <w:rFonts w:cs="Times"/>
                      <w:b w:val="0"/>
                      <w:sz w:val="16"/>
                      <w:szCs w:val="16"/>
                    </w:rPr>
                    <w:t xml:space="preserve">, </w:t>
                  </w:r>
                  <m:oMath>
                    <m:f>
                      <m:fPr>
                        <m:ctrlPr>
                          <w:rPr>
                            <w:rFonts w:ascii="Cambria Math" w:hAnsi="Cambria Math" w:cs="Times"/>
                            <w:sz w:val="16"/>
                            <w:szCs w:val="16"/>
                          </w:rPr>
                        </m:ctrlPr>
                      </m:fPr>
                      <m:num>
                        <m:r>
                          <m:rPr>
                            <m:sty m:val="bi"/>
                          </m:rPr>
                          <w:rPr>
                            <w:rFonts w:ascii="Cambria Math" w:hAnsi="Cambria Math" w:cs="Times"/>
                            <w:sz w:val="16"/>
                            <w:szCs w:val="16"/>
                          </w:rPr>
                          <m:t>1</m:t>
                        </m:r>
                      </m:num>
                      <m:den>
                        <m:r>
                          <m:rPr>
                            <m:sty m:val="bi"/>
                          </m:rP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3"/>
                                      <m:mcJc m:val="center"/>
                                    </m:mcPr>
                                  </m:mc>
                                </m:mcs>
                                <m:ctrlPr>
                                  <w:rPr>
                                    <w:rFonts w:ascii="Cambria Math" w:hAnsi="Cambria Math" w:cs="Times"/>
                                    <w:i/>
                                    <w:sz w:val="16"/>
                                    <w:szCs w:val="16"/>
                                  </w:rPr>
                                </m:ctrlPr>
                              </m:mPr>
                              <m:mr>
                                <m:e>
                                  <m:r>
                                    <m:rPr>
                                      <m:sty m:val="bi"/>
                                    </m:rPr>
                                    <w:rPr>
                                      <w:rFonts w:ascii="Cambria Math" w:hAnsi="Cambria Math" w:cs="Times"/>
                                      <w:sz w:val="16"/>
                                      <w:szCs w:val="16"/>
                                    </w:rPr>
                                    <m:t>1</m:t>
                                  </m:r>
                                </m:e>
                                <m:e>
                                  <m:r>
                                    <m:rPr>
                                      <m:sty m:val="bi"/>
                                    </m:rPr>
                                    <w:rPr>
                                      <w:rFonts w:ascii="Cambria Math" w:hAnsi="Cambria Math" w:cs="Times"/>
                                      <w:sz w:val="16"/>
                                      <w:szCs w:val="16"/>
                                    </w:rPr>
                                    <m:t>0</m:t>
                                  </m:r>
                                </m:e>
                                <m:e>
                                  <m:r>
                                    <m:rPr>
                                      <m:sty m:val="bi"/>
                                    </m:rPr>
                                    <w:rPr>
                                      <w:rFonts w:ascii="Cambria Math" w:hAnsi="Cambria Math" w:cs="Times"/>
                                      <w:sz w:val="16"/>
                                      <w:szCs w:val="16"/>
                                    </w:rPr>
                                    <m:t>0</m:t>
                                  </m:r>
                                </m:e>
                              </m:mr>
                            </m:m>
                          </m:e>
                          <m:e>
                            <m:m>
                              <m:mPr>
                                <m:mcs>
                                  <m:mc>
                                    <m:mcPr>
                                      <m:count m:val="3"/>
                                      <m:mcJc m:val="center"/>
                                    </m:mcPr>
                                  </m:mc>
                                </m:mcs>
                                <m:ctrlPr>
                                  <w:rPr>
                                    <w:rFonts w:ascii="Cambria Math" w:hAnsi="Cambria Math" w:cs="Times"/>
                                    <w:i/>
                                    <w:sz w:val="16"/>
                                    <w:szCs w:val="16"/>
                                  </w:rPr>
                                </m:ctrlPr>
                              </m:mPr>
                              <m:mr>
                                <m:e>
                                  <m:r>
                                    <m:rPr>
                                      <m:sty m:val="bi"/>
                                    </m:rPr>
                                    <w:rPr>
                                      <w:rFonts w:ascii="Cambria Math" w:hAnsi="Cambria Math" w:cs="Times"/>
                                      <w:sz w:val="16"/>
                                      <w:szCs w:val="16"/>
                                    </w:rPr>
                                    <m:t>0</m:t>
                                  </m:r>
                                </m:e>
                                <m:e>
                                  <m:r>
                                    <m:rPr>
                                      <m:sty m:val="bi"/>
                                    </m:rPr>
                                    <w:rPr>
                                      <w:rFonts w:ascii="Cambria Math" w:hAnsi="Cambria Math" w:cs="Times"/>
                                      <w:sz w:val="16"/>
                                      <w:szCs w:val="16"/>
                                    </w:rPr>
                                    <m:t>1</m:t>
                                  </m:r>
                                </m:e>
                                <m:e>
                                  <m:r>
                                    <m:rPr>
                                      <m:sty m:val="bi"/>
                                    </m:rP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3"/>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3"/>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mr>
                            </m:m>
                          </m:e>
                        </m:eqArr>
                      </m:e>
                    </m:d>
                  </m:oMath>
                </w:p>
              </w:tc>
            </w:tr>
            <w:tr w:rsidR="006F2FDF" w:rsidRPr="006F2FDF" w14:paraId="752A4727" w14:textId="77777777" w:rsidTr="003A2B07">
              <w:trPr>
                <w:trHeight w:val="765"/>
                <w:jc w:val="center"/>
              </w:trPr>
              <w:tc>
                <w:tcPr>
                  <w:tcW w:w="562" w:type="dxa"/>
                  <w:shd w:val="clear" w:color="auto" w:fill="auto"/>
                  <w:vAlign w:val="center"/>
                </w:tcPr>
                <w:p w14:paraId="40F2DE1F" w14:textId="77777777" w:rsidR="006F2FDF" w:rsidRPr="006F2FDF" w:rsidRDefault="006F2FDF" w:rsidP="006F2FDF">
                  <w:pPr>
                    <w:pStyle w:val="LGTdoc1"/>
                    <w:widowControl w:val="0"/>
                    <w:snapToGrid/>
                    <w:spacing w:beforeLines="0" w:before="100" w:beforeAutospacing="1"/>
                    <w:contextualSpacing/>
                    <w:jc w:val="center"/>
                    <w:rPr>
                      <w:rFonts w:ascii="Arial" w:eastAsia="Times New Roman" w:hAnsi="Arial"/>
                      <w:b w:val="0"/>
                      <w:bCs/>
                      <w:iCs/>
                      <w:sz w:val="16"/>
                      <w:szCs w:val="16"/>
                      <w:lang w:eastAsia="ja-JP"/>
                    </w:rPr>
                  </w:pPr>
                  <w:r w:rsidRPr="006F2FDF">
                    <w:rPr>
                      <w:rFonts w:ascii="Arial" w:eastAsia="Times New Roman" w:hAnsi="Arial"/>
                      <w:b w:val="0"/>
                      <w:bCs/>
                      <w:iCs/>
                      <w:sz w:val="16"/>
                      <w:szCs w:val="16"/>
                      <w:lang w:eastAsia="ja-JP"/>
                    </w:rPr>
                    <w:t>G4</w:t>
                  </w:r>
                </w:p>
              </w:tc>
              <w:tc>
                <w:tcPr>
                  <w:tcW w:w="4962" w:type="dxa"/>
                  <w:shd w:val="clear" w:color="auto" w:fill="auto"/>
                </w:tcPr>
                <w:p w14:paraId="4040131E" w14:textId="77777777" w:rsidR="006F2FDF" w:rsidRPr="006F2FDF" w:rsidRDefault="006011F0" w:rsidP="006F2FDF">
                  <w:pPr>
                    <w:pStyle w:val="LGTdoc1"/>
                    <w:widowControl w:val="0"/>
                    <w:snapToGrid/>
                    <w:spacing w:beforeLines="0" w:before="100" w:beforeAutospacing="1"/>
                    <w:contextualSpacing/>
                    <w:jc w:val="center"/>
                    <w:rPr>
                      <w:b w:val="0"/>
                      <w:sz w:val="16"/>
                      <w:szCs w:val="16"/>
                    </w:rPr>
                  </w:pP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1</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oMath>
                  <w:r w:rsidR="006F2FDF" w:rsidRPr="006F2FDF">
                    <w:rPr>
                      <w:rFonts w:cs="Times"/>
                      <w:b w:val="0"/>
                      <w:sz w:val="16"/>
                      <w:szCs w:val="16"/>
                    </w:rPr>
                    <w:t xml:space="preserve">, </w:t>
                  </w: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-1</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r>
                      <m:rPr>
                        <m:sty m:val="bi"/>
                      </m:rPr>
                      <w:rPr>
                        <w:rFonts w:ascii="Cambria Math" w:hAnsi="Cambria Math" w:cs="Times"/>
                        <w:sz w:val="16"/>
                        <w:szCs w:val="16"/>
                        <w:lang w:eastAsia="zh-CN"/>
                      </w:rPr>
                      <m:t>,</m:t>
                    </m:r>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BatangChe" w:cs="BatangChe"/>
                                <w:sz w:val="16"/>
                                <w:szCs w:val="16"/>
                                <w:lang w:eastAsia="zh-CN"/>
                              </w:rPr>
                              <m:t>j</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oMath>
                  <w:r w:rsidR="006F2FDF" w:rsidRPr="006F2FDF">
                    <w:rPr>
                      <w:rFonts w:cs="Times"/>
                      <w:b w:val="0"/>
                      <w:sz w:val="16"/>
                      <w:szCs w:val="16"/>
                    </w:rPr>
                    <w:t>,</w:t>
                  </w: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-j</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r>
                      <m:rPr>
                        <m:sty m:val="bi"/>
                      </m:rPr>
                      <w:rPr>
                        <w:rFonts w:ascii="Cambria Math" w:hAnsi="Cambria Math" w:cs="Times"/>
                        <w:sz w:val="16"/>
                        <w:szCs w:val="16"/>
                        <w:lang w:eastAsia="zh-CN"/>
                      </w:rPr>
                      <m:t>,</m:t>
                    </m:r>
                    <m:f>
                      <m:fPr>
                        <m:ctrlPr>
                          <w:rPr>
                            <w:rFonts w:ascii="Cambria Math" w:hAnsi="Cambria Math" w:cs="Times"/>
                            <w:sz w:val="16"/>
                            <w:szCs w:val="16"/>
                          </w:rPr>
                        </m:ctrlPr>
                      </m:fPr>
                      <m:num>
                        <m:r>
                          <m:rPr>
                            <m:sty m:val="bi"/>
                          </m:rPr>
                          <w:rPr>
                            <w:rFonts w:ascii="Cambria Math" w:hAnsi="Cambria Math" w:cs="Times"/>
                            <w:sz w:val="16"/>
                            <w:szCs w:val="16"/>
                          </w:rPr>
                          <m:t>1</m:t>
                        </m:r>
                      </m:num>
                      <m:den>
                        <m:r>
                          <m:rPr>
                            <m:sty m:val="bi"/>
                          </m:rP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1</m:t>
                                  </m:r>
                                </m:e>
                                <m:e>
                                  <m:r>
                                    <m:rPr>
                                      <m:sty m:val="bi"/>
                                    </m:rP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0</m:t>
                                  </m:r>
                                </m:e>
                                <m:e>
                                  <m:r>
                                    <m:rPr>
                                      <m:sty m:val="bi"/>
                                    </m:rP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mr>
                            </m:m>
                          </m:e>
                        </m:eqArr>
                      </m:e>
                    </m:d>
                  </m:oMath>
                </w:p>
              </w:tc>
            </w:tr>
            <w:tr w:rsidR="006F2FDF" w:rsidRPr="006F2FDF" w14:paraId="4D190650" w14:textId="77777777" w:rsidTr="003A2B07">
              <w:trPr>
                <w:trHeight w:val="765"/>
                <w:jc w:val="center"/>
              </w:trPr>
              <w:tc>
                <w:tcPr>
                  <w:tcW w:w="562" w:type="dxa"/>
                  <w:shd w:val="clear" w:color="auto" w:fill="auto"/>
                  <w:vAlign w:val="center"/>
                </w:tcPr>
                <w:p w14:paraId="71F89A87" w14:textId="77777777" w:rsidR="006F2FDF" w:rsidRPr="006F2FDF" w:rsidRDefault="006F2FDF" w:rsidP="006F2FDF">
                  <w:pPr>
                    <w:pStyle w:val="LGTdoc1"/>
                    <w:widowControl w:val="0"/>
                    <w:snapToGrid/>
                    <w:spacing w:beforeLines="0" w:before="100" w:beforeAutospacing="1"/>
                    <w:contextualSpacing/>
                    <w:jc w:val="center"/>
                    <w:rPr>
                      <w:rFonts w:ascii="Arial" w:eastAsia="Times New Roman" w:hAnsi="Arial"/>
                      <w:b w:val="0"/>
                      <w:bCs/>
                      <w:iCs/>
                      <w:sz w:val="16"/>
                      <w:szCs w:val="16"/>
                      <w:lang w:eastAsia="ja-JP"/>
                    </w:rPr>
                  </w:pPr>
                  <w:r w:rsidRPr="006F2FDF">
                    <w:rPr>
                      <w:rFonts w:ascii="Arial" w:eastAsia="Times New Roman" w:hAnsi="Arial"/>
                      <w:b w:val="0"/>
                      <w:bCs/>
                      <w:iCs/>
                      <w:sz w:val="16"/>
                      <w:szCs w:val="16"/>
                      <w:lang w:eastAsia="ja-JP"/>
                    </w:rPr>
                    <w:t>G5</w:t>
                  </w:r>
                </w:p>
              </w:tc>
              <w:tc>
                <w:tcPr>
                  <w:tcW w:w="4962" w:type="dxa"/>
                  <w:shd w:val="clear" w:color="auto" w:fill="auto"/>
                </w:tcPr>
                <w:p w14:paraId="694D1484" w14:textId="77777777" w:rsidR="006F2FDF" w:rsidRPr="006F2FDF" w:rsidRDefault="006011F0" w:rsidP="006F2FDF">
                  <w:pPr>
                    <w:pStyle w:val="LGTdoc1"/>
                    <w:widowControl w:val="0"/>
                    <w:snapToGrid/>
                    <w:spacing w:beforeLines="0" w:before="100" w:beforeAutospacing="1"/>
                    <w:contextualSpacing/>
                    <w:jc w:val="center"/>
                    <w:rPr>
                      <w:b w:val="0"/>
                      <w:sz w:val="16"/>
                      <w:szCs w:val="16"/>
                    </w:rPr>
                  </w:pP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1</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oMath>
                  <w:r w:rsidR="006F2FDF" w:rsidRPr="006F2FDF">
                    <w:rPr>
                      <w:rFonts w:cs="Times"/>
                      <w:b w:val="0"/>
                      <w:sz w:val="16"/>
                      <w:szCs w:val="16"/>
                    </w:rPr>
                    <w:t xml:space="preserve">, </w:t>
                  </w: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-1</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r>
                      <m:rPr>
                        <m:sty m:val="bi"/>
                      </m:rPr>
                      <w:rPr>
                        <w:rFonts w:ascii="Cambria Math" w:hAnsi="Cambria Math" w:cs="Times"/>
                        <w:sz w:val="16"/>
                        <w:szCs w:val="16"/>
                        <w:lang w:eastAsia="zh-CN"/>
                      </w:rPr>
                      <m:t>,</m:t>
                    </m:r>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BatangChe" w:cs="BatangChe"/>
                                <w:sz w:val="16"/>
                                <w:szCs w:val="16"/>
                                <w:lang w:eastAsia="zh-CN"/>
                              </w:rPr>
                              <m:t>j</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oMath>
                  <w:r w:rsidR="006F2FDF" w:rsidRPr="006F2FDF">
                    <w:rPr>
                      <w:rFonts w:cs="Times"/>
                      <w:b w:val="0"/>
                      <w:sz w:val="16"/>
                      <w:szCs w:val="16"/>
                    </w:rPr>
                    <w:t>,</w:t>
                  </w: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-j</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f>
                      <m:fPr>
                        <m:ctrlPr>
                          <w:rPr>
                            <w:rFonts w:ascii="Cambria Math" w:hAnsi="Cambria Math" w:cs="Times"/>
                            <w:sz w:val="16"/>
                            <w:szCs w:val="16"/>
                          </w:rPr>
                        </m:ctrlPr>
                      </m:fPr>
                      <m:num>
                        <m:r>
                          <m:rPr>
                            <m:sty m:val="bi"/>
                          </m:rPr>
                          <w:rPr>
                            <w:rFonts w:ascii="Cambria Math" w:hAnsi="Cambria Math" w:cs="Times"/>
                            <w:sz w:val="16"/>
                            <w:szCs w:val="16"/>
                          </w:rPr>
                          <m:t>1</m:t>
                        </m:r>
                      </m:num>
                      <m:den>
                        <m:r>
                          <m:rPr>
                            <m:sty m:val="bi"/>
                          </m:rP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1</m:t>
                                  </m:r>
                                </m:e>
                                <m:e>
                                  <m:r>
                                    <m:rPr>
                                      <m:sty m:val="bi"/>
                                    </m:rP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0</m:t>
                                  </m:r>
                                </m:e>
                                <m:e>
                                  <m:r>
                                    <m:rPr>
                                      <m:sty m:val="bi"/>
                                    </m:rP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mr>
                            </m:m>
                          </m:e>
                        </m:eqArr>
                      </m:e>
                    </m:d>
                  </m:oMath>
                  <w:r w:rsidR="006F2FDF" w:rsidRPr="006F2FDF">
                    <w:rPr>
                      <w:rFonts w:cs="Times"/>
                      <w:b w:val="0"/>
                      <w:sz w:val="16"/>
                      <w:szCs w:val="16"/>
                    </w:rPr>
                    <w:t xml:space="preserve">, </w:t>
                  </w:r>
                  <m:oMath>
                    <m:f>
                      <m:fPr>
                        <m:ctrlPr>
                          <w:rPr>
                            <w:rFonts w:ascii="Cambria Math" w:hAnsi="Cambria Math" w:cs="Times"/>
                            <w:sz w:val="16"/>
                            <w:szCs w:val="16"/>
                          </w:rPr>
                        </m:ctrlPr>
                      </m:fPr>
                      <m:num>
                        <m:r>
                          <m:rPr>
                            <m:sty m:val="bi"/>
                          </m:rPr>
                          <w:rPr>
                            <w:rFonts w:ascii="Cambria Math" w:hAnsi="Cambria Math" w:cs="Times"/>
                            <w:sz w:val="16"/>
                            <w:szCs w:val="16"/>
                          </w:rPr>
                          <m:t>1</m:t>
                        </m:r>
                      </m:num>
                      <m:den>
                        <m:r>
                          <m:rPr>
                            <m:sty m:val="bi"/>
                          </m:rP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1</m:t>
                                  </m:r>
                                </m:e>
                                <m:e>
                                  <m:r>
                                    <m:rPr>
                                      <m:sty m:val="bi"/>
                                    </m:rP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0</m:t>
                                  </m:r>
                                </m:e>
                                <m:e>
                                  <m:r>
                                    <m:rPr>
                                      <m:sty m:val="bi"/>
                                    </m:rPr>
                                    <w:rPr>
                                      <w:rFonts w:ascii="Cambria Math" w:hAnsi="Cambria Math" w:cs="Times"/>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mr>
                            </m:m>
                          </m:e>
                        </m:eqArr>
                      </m:e>
                    </m:d>
                  </m:oMath>
                  <w:r w:rsidR="006F2FDF" w:rsidRPr="006F2FDF">
                    <w:rPr>
                      <w:rFonts w:cs="Times"/>
                      <w:b w:val="0"/>
                      <w:sz w:val="16"/>
                      <w:szCs w:val="16"/>
                    </w:rPr>
                    <w:t>,</w:t>
                  </w:r>
                  <m:oMath>
                    <m:f>
                      <m:fPr>
                        <m:ctrlPr>
                          <w:rPr>
                            <w:rFonts w:ascii="Cambria Math" w:hAnsi="Cambria Math" w:cs="Times"/>
                            <w:sz w:val="16"/>
                            <w:szCs w:val="16"/>
                          </w:rPr>
                        </m:ctrlPr>
                      </m:fPr>
                      <m:num>
                        <m:r>
                          <m:rPr>
                            <m:sty m:val="bi"/>
                          </m:rPr>
                          <w:rPr>
                            <w:rFonts w:ascii="Cambria Math" w:hAnsi="Cambria Math" w:cs="Times"/>
                            <w:sz w:val="16"/>
                            <w:szCs w:val="16"/>
                          </w:rPr>
                          <m:t>1</m:t>
                        </m:r>
                      </m:num>
                      <m:den>
                        <m:r>
                          <m:rPr>
                            <m:sty m:val="bi"/>
                          </m:rP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0</m:t>
                                  </m:r>
                                </m:e>
                                <m:e>
                                  <m:r>
                                    <m:rPr>
                                      <m:sty m:val="bi"/>
                                    </m:rP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m:rPr>
                                      <m:sty m:val="bi"/>
                                    </m:rPr>
                                    <w:rPr>
                                      <w:rFonts w:ascii="Cambria Math" w:hAnsi="Cambria Math" w:cs="Times"/>
                                      <w:sz w:val="16"/>
                                      <w:szCs w:val="16"/>
                                    </w:rPr>
                                    <m:t>1</m:t>
                                  </m:r>
                                </m:e>
                                <m:e>
                                  <m:r>
                                    <m:rPr>
                                      <m:sty m:val="bi"/>
                                    </m:rP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mr>
                            </m:m>
                          </m:e>
                        </m:eqArr>
                      </m:e>
                    </m:d>
                  </m:oMath>
                  <w:r w:rsidR="006F2FDF" w:rsidRPr="006F2FDF">
                    <w:rPr>
                      <w:rFonts w:cs="Times"/>
                      <w:b w:val="0"/>
                      <w:sz w:val="16"/>
                      <w:szCs w:val="16"/>
                    </w:rPr>
                    <w:t xml:space="preserve">, </w:t>
                  </w:r>
                  <m:oMath>
                    <m:f>
                      <m:fPr>
                        <m:ctrlPr>
                          <w:rPr>
                            <w:rFonts w:ascii="Cambria Math" w:hAnsi="Cambria Math" w:cs="Times"/>
                            <w:sz w:val="16"/>
                            <w:szCs w:val="16"/>
                          </w:rPr>
                        </m:ctrlPr>
                      </m:fPr>
                      <m:num>
                        <m:r>
                          <m:rPr>
                            <m:sty m:val="bi"/>
                          </m:rPr>
                          <w:rPr>
                            <w:rFonts w:ascii="Cambria Math" w:hAnsi="Cambria Math" w:cs="Times"/>
                            <w:sz w:val="16"/>
                            <w:szCs w:val="16"/>
                          </w:rPr>
                          <m:t>1</m:t>
                        </m:r>
                      </m:num>
                      <m:den>
                        <m:r>
                          <m:rPr>
                            <m:sty m:val="bi"/>
                          </m:rP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3"/>
                                      <m:mcJc m:val="center"/>
                                    </m:mcPr>
                                  </m:mc>
                                </m:mcs>
                                <m:ctrlPr>
                                  <w:rPr>
                                    <w:rFonts w:ascii="Cambria Math" w:hAnsi="Cambria Math" w:cs="Times"/>
                                    <w:i/>
                                    <w:sz w:val="16"/>
                                    <w:szCs w:val="16"/>
                                  </w:rPr>
                                </m:ctrlPr>
                              </m:mPr>
                              <m:mr>
                                <m:e>
                                  <m:r>
                                    <m:rPr>
                                      <m:sty m:val="bi"/>
                                    </m:rPr>
                                    <w:rPr>
                                      <w:rFonts w:ascii="Cambria Math" w:hAnsi="Cambria Math" w:cs="Times"/>
                                      <w:sz w:val="16"/>
                                      <w:szCs w:val="16"/>
                                    </w:rPr>
                                    <m:t>1</m:t>
                                  </m:r>
                                </m:e>
                                <m:e>
                                  <m:r>
                                    <m:rPr>
                                      <m:sty m:val="bi"/>
                                    </m:rPr>
                                    <w:rPr>
                                      <w:rFonts w:ascii="Cambria Math" w:hAnsi="Cambria Math" w:cs="Times"/>
                                      <w:sz w:val="16"/>
                                      <w:szCs w:val="16"/>
                                    </w:rPr>
                                    <m:t>0</m:t>
                                  </m:r>
                                </m:e>
                                <m:e>
                                  <m:r>
                                    <m:rPr>
                                      <m:sty m:val="bi"/>
                                    </m:rPr>
                                    <w:rPr>
                                      <w:rFonts w:ascii="Cambria Math" w:hAnsi="Cambria Math" w:cs="Times"/>
                                      <w:sz w:val="16"/>
                                      <w:szCs w:val="16"/>
                                    </w:rPr>
                                    <m:t>0</m:t>
                                  </m:r>
                                </m:e>
                              </m:mr>
                            </m:m>
                          </m:e>
                          <m:e>
                            <m:m>
                              <m:mPr>
                                <m:mcs>
                                  <m:mc>
                                    <m:mcPr>
                                      <m:count m:val="3"/>
                                      <m:mcJc m:val="center"/>
                                    </m:mcPr>
                                  </m:mc>
                                </m:mcs>
                                <m:ctrlPr>
                                  <w:rPr>
                                    <w:rFonts w:ascii="Cambria Math" w:hAnsi="Cambria Math" w:cs="Times"/>
                                    <w:i/>
                                    <w:sz w:val="16"/>
                                    <w:szCs w:val="16"/>
                                  </w:rPr>
                                </m:ctrlPr>
                              </m:mPr>
                              <m:mr>
                                <m:e>
                                  <m:r>
                                    <m:rPr>
                                      <m:sty m:val="bi"/>
                                    </m:rPr>
                                    <w:rPr>
                                      <w:rFonts w:ascii="Cambria Math" w:hAnsi="Cambria Math" w:cs="Times"/>
                                      <w:sz w:val="16"/>
                                      <w:szCs w:val="16"/>
                                    </w:rPr>
                                    <m:t>0</m:t>
                                  </m:r>
                                </m:e>
                                <m:e>
                                  <m:r>
                                    <m:rPr>
                                      <m:sty m:val="bi"/>
                                    </m:rPr>
                                    <w:rPr>
                                      <w:rFonts w:ascii="Cambria Math" w:hAnsi="Cambria Math" w:cs="Times"/>
                                      <w:sz w:val="16"/>
                                      <w:szCs w:val="16"/>
                                    </w:rPr>
                                    <m:t>1</m:t>
                                  </m:r>
                                </m:e>
                                <m:e>
                                  <m:r>
                                    <m:rPr>
                                      <m:sty m:val="bi"/>
                                    </m:rP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3"/>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3"/>
                                      <m:mcJc m:val="center"/>
                                    </m:mcPr>
                                  </m:mc>
                                </m:mcs>
                                <m:ctrlPr>
                                  <w:rPr>
                                    <w:rFonts w:ascii="Cambria Math" w:eastAsia="Cambria Math" w:hAnsi="Cambria Math" w:cs="Cambria Math"/>
                                    <w:i/>
                                    <w:sz w:val="16"/>
                                    <w:szCs w:val="16"/>
                                  </w:rPr>
                                </m:ctrlPr>
                              </m:mPr>
                              <m:mr>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e>
                                  <m:r>
                                    <m:rPr>
                                      <m:sty m:val="bi"/>
                                    </m:rPr>
                                    <w:rPr>
                                      <w:rFonts w:ascii="Cambria Math" w:eastAsia="Cambria Math" w:hAnsi="Cambria Math" w:cs="Cambria Math"/>
                                      <w:sz w:val="16"/>
                                      <w:szCs w:val="16"/>
                                    </w:rPr>
                                    <m:t>0</m:t>
                                  </m:r>
                                </m:e>
                              </m:mr>
                            </m:m>
                          </m:e>
                        </m:eqArr>
                      </m:e>
                    </m:d>
                  </m:oMath>
                </w:p>
              </w:tc>
            </w:tr>
            <w:tr w:rsidR="006F2FDF" w:rsidRPr="006F2FDF" w14:paraId="79A9B492" w14:textId="77777777" w:rsidTr="003A2B07">
              <w:trPr>
                <w:trHeight w:val="1575"/>
                <w:jc w:val="center"/>
              </w:trPr>
              <w:tc>
                <w:tcPr>
                  <w:tcW w:w="562" w:type="dxa"/>
                  <w:shd w:val="clear" w:color="auto" w:fill="auto"/>
                  <w:vAlign w:val="center"/>
                </w:tcPr>
                <w:p w14:paraId="5413F64A" w14:textId="77777777" w:rsidR="006F2FDF" w:rsidRPr="006F2FDF" w:rsidRDefault="006F2FDF" w:rsidP="006F2FDF">
                  <w:pPr>
                    <w:pStyle w:val="LGTdoc1"/>
                    <w:widowControl w:val="0"/>
                    <w:snapToGrid/>
                    <w:spacing w:beforeLines="0" w:before="100" w:beforeAutospacing="1"/>
                    <w:contextualSpacing/>
                    <w:jc w:val="center"/>
                    <w:rPr>
                      <w:rFonts w:ascii="Arial" w:eastAsia="Times New Roman" w:hAnsi="Arial"/>
                      <w:b w:val="0"/>
                      <w:bCs/>
                      <w:iCs/>
                      <w:sz w:val="16"/>
                      <w:szCs w:val="16"/>
                      <w:lang w:eastAsia="ja-JP"/>
                    </w:rPr>
                  </w:pPr>
                  <w:r w:rsidRPr="006F2FDF">
                    <w:rPr>
                      <w:rFonts w:ascii="Arial" w:eastAsia="Times New Roman" w:hAnsi="Arial"/>
                      <w:b w:val="0"/>
                      <w:bCs/>
                      <w:iCs/>
                      <w:sz w:val="16"/>
                      <w:szCs w:val="16"/>
                      <w:lang w:eastAsia="ja-JP"/>
                    </w:rPr>
                    <w:t>G6</w:t>
                  </w:r>
                </w:p>
              </w:tc>
              <w:tc>
                <w:tcPr>
                  <w:tcW w:w="4962" w:type="dxa"/>
                  <w:shd w:val="clear" w:color="auto" w:fill="auto"/>
                </w:tcPr>
                <w:p w14:paraId="1CDC5CD0" w14:textId="77777777" w:rsidR="006F2FDF" w:rsidRPr="006F2FDF" w:rsidRDefault="006011F0" w:rsidP="006F2FDF">
                  <w:pPr>
                    <w:pStyle w:val="LGTdoc1"/>
                    <w:widowControl w:val="0"/>
                    <w:snapToGrid/>
                    <w:spacing w:beforeLines="0" w:before="100" w:beforeAutospacing="1"/>
                    <w:contextualSpacing/>
                    <w:jc w:val="center"/>
                    <w:rPr>
                      <w:rFonts w:cs="Times"/>
                      <w:b w:val="0"/>
                      <w:sz w:val="16"/>
                      <w:szCs w:val="16"/>
                      <w:lang w:eastAsia="zh-CN"/>
                    </w:rPr>
                  </w:pP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1</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oMath>
                  <w:r w:rsidR="006F2FDF" w:rsidRPr="006F2FDF">
                    <w:rPr>
                      <w:rFonts w:cs="Times"/>
                      <w:b w:val="0"/>
                      <w:sz w:val="16"/>
                      <w:szCs w:val="16"/>
                    </w:rPr>
                    <w:t xml:space="preserve">, </w:t>
                  </w: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-1</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r>
                      <m:rPr>
                        <m:sty m:val="bi"/>
                      </m:rPr>
                      <w:rPr>
                        <w:rFonts w:ascii="Cambria Math" w:hAnsi="Cambria Math" w:cs="Times"/>
                        <w:sz w:val="16"/>
                        <w:szCs w:val="16"/>
                        <w:lang w:eastAsia="zh-CN"/>
                      </w:rPr>
                      <m:t>,</m:t>
                    </m:r>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BatangChe" w:cs="BatangChe"/>
                                <w:sz w:val="16"/>
                                <w:szCs w:val="16"/>
                                <w:lang w:eastAsia="zh-CN"/>
                              </w:rPr>
                              <m:t>j</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oMath>
                  <w:r w:rsidR="006F2FDF" w:rsidRPr="006F2FDF">
                    <w:rPr>
                      <w:rFonts w:cs="Times"/>
                      <w:b w:val="0"/>
                      <w:sz w:val="16"/>
                      <w:szCs w:val="16"/>
                    </w:rPr>
                    <w:t>,</w:t>
                  </w: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1</m:t>
                            </m:r>
                          </m:e>
                          <m:e>
                            <m:r>
                              <m:rPr>
                                <m:sty m:val="bi"/>
                              </m:rPr>
                              <w:rPr>
                                <w:rFonts w:ascii="Cambria Math" w:hAnsi="Cambria Math" w:cs="Times"/>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-j</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e>
                        </m:eqArr>
                      </m:e>
                    </m:d>
                  </m:oMath>
                  <w:r w:rsidR="006F2FDF" w:rsidRPr="006F2FDF">
                    <w:rPr>
                      <w:rFonts w:cs="Times"/>
                      <w:b w:val="0"/>
                      <w:sz w:val="16"/>
                      <w:szCs w:val="16"/>
                    </w:rPr>
                    <w:t>,</w:t>
                  </w:r>
                  <m:oMath>
                    <m:r>
                      <m:rPr>
                        <m:sty m:val="bi"/>
                      </m:rPr>
                      <w:rPr>
                        <w:rFonts w:ascii="Cambria Math" w:hAnsi="Cambria Math" w:cs="Times"/>
                        <w:sz w:val="16"/>
                        <w:szCs w:val="16"/>
                        <w:lang w:eastAsia="zh-CN"/>
                      </w:rPr>
                      <m:t xml:space="preserve"> </m:t>
                    </m:r>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0</m:t>
                            </m:r>
                          </m:e>
                          <m:e>
                            <m:r>
                              <m:rPr>
                                <m:sty m:val="bi"/>
                              </m:rPr>
                              <w:rPr>
                                <w:rFonts w:ascii="Cambria Math" w:hAnsi="Cambria Math" w:cs="Times"/>
                                <w:sz w:val="16"/>
                                <w:szCs w:val="16"/>
                                <w:lang w:eastAsia="zh-CN"/>
                              </w:rPr>
                              <m:t>1</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1</m:t>
                            </m:r>
                          </m:e>
                        </m:eqArr>
                      </m:e>
                    </m:d>
                  </m:oMath>
                  <w:r w:rsidR="006F2FDF" w:rsidRPr="006F2FDF">
                    <w:rPr>
                      <w:rFonts w:cs="Times"/>
                      <w:b w:val="0"/>
                      <w:sz w:val="16"/>
                      <w:szCs w:val="16"/>
                    </w:rPr>
                    <w:t xml:space="preserve">, </w:t>
                  </w: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0</m:t>
                            </m:r>
                          </m:e>
                          <m:e>
                            <m:r>
                              <m:rPr>
                                <m:sty m:val="bi"/>
                              </m:rPr>
                              <w:rPr>
                                <w:rFonts w:ascii="Cambria Math" w:hAnsi="Cambria Math" w:cs="Times"/>
                                <w:sz w:val="16"/>
                                <w:szCs w:val="16"/>
                                <w:lang w:eastAsia="zh-CN"/>
                              </w:rPr>
                              <m:t>1</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-1</m:t>
                            </m:r>
                          </m:e>
                        </m:eqArr>
                      </m:e>
                    </m:d>
                    <m:r>
                      <m:rPr>
                        <m:sty m:val="bi"/>
                      </m:rPr>
                      <w:rPr>
                        <w:rFonts w:ascii="Cambria Math" w:hAnsi="Cambria Math" w:cs="Times"/>
                        <w:sz w:val="16"/>
                        <w:szCs w:val="16"/>
                        <w:lang w:eastAsia="zh-CN"/>
                      </w:rPr>
                      <m:t>,</m:t>
                    </m:r>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0</m:t>
                            </m:r>
                          </m:e>
                          <m:e>
                            <m:r>
                              <m:rPr>
                                <m:sty m:val="bi"/>
                              </m:rPr>
                              <w:rPr>
                                <w:rFonts w:ascii="Cambria Math" w:hAnsi="Cambria Math" w:cs="Times"/>
                                <w:sz w:val="16"/>
                                <w:szCs w:val="16"/>
                                <w:lang w:eastAsia="zh-CN"/>
                              </w:rPr>
                              <m:t>1</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j</m:t>
                            </m:r>
                          </m:e>
                        </m:eqArr>
                      </m:e>
                    </m:d>
                  </m:oMath>
                  <w:r w:rsidR="006F2FDF" w:rsidRPr="006F2FDF">
                    <w:rPr>
                      <w:rFonts w:cs="Times"/>
                      <w:b w:val="0"/>
                      <w:sz w:val="16"/>
                      <w:szCs w:val="16"/>
                    </w:rPr>
                    <w:t>,</w:t>
                  </w:r>
                  <m:oMath>
                    <m:f>
                      <m:fPr>
                        <m:ctrlPr>
                          <w:rPr>
                            <w:rFonts w:ascii="Cambria Math" w:hAnsi="Cambria Math" w:cs="Times"/>
                            <w:i/>
                            <w:sz w:val="16"/>
                            <w:szCs w:val="16"/>
                            <w:lang w:eastAsia="zh-CN"/>
                          </w:rPr>
                        </m:ctrlPr>
                      </m:fPr>
                      <m:num>
                        <m:r>
                          <m:rPr>
                            <m:sty m:val="bi"/>
                          </m:rPr>
                          <w:rPr>
                            <w:rFonts w:ascii="Cambria Math" w:hAnsi="Cambria Math" w:cs="Times"/>
                            <w:sz w:val="16"/>
                            <w:szCs w:val="16"/>
                            <w:lang w:eastAsia="zh-CN"/>
                          </w:rPr>
                          <m:t>1</m:t>
                        </m:r>
                      </m:num>
                      <m:den>
                        <m:r>
                          <m:rPr>
                            <m:sty m:val="bi"/>
                          </m:rPr>
                          <w:rPr>
                            <w:rFonts w:ascii="Cambria Math" w:hAnsi="Cambria Math" w:cs="Times"/>
                            <w:sz w:val="16"/>
                            <w:szCs w:val="16"/>
                            <w:lang w:eastAsia="zh-CN"/>
                          </w:rPr>
                          <m:t>2</m:t>
                        </m:r>
                      </m:den>
                    </m:f>
                    <m:d>
                      <m:dPr>
                        <m:begChr m:val="["/>
                        <m:endChr m:val="]"/>
                        <m:ctrlPr>
                          <w:rPr>
                            <w:rFonts w:ascii="Cambria Math" w:hAnsi="Cambria Math" w:cs="Times"/>
                            <w:sz w:val="16"/>
                            <w:szCs w:val="16"/>
                            <w:lang w:eastAsia="zh-CN"/>
                          </w:rPr>
                        </m:ctrlPr>
                      </m:dPr>
                      <m:e>
                        <m:eqArr>
                          <m:eqArrPr>
                            <m:ctrlPr>
                              <w:rPr>
                                <w:rFonts w:ascii="Cambria Math" w:hAnsi="Cambria Math" w:cs="Times"/>
                                <w:i/>
                                <w:sz w:val="16"/>
                                <w:szCs w:val="16"/>
                                <w:lang w:eastAsia="zh-CN"/>
                              </w:rPr>
                            </m:ctrlPr>
                          </m:eqArrPr>
                          <m:e>
                            <m:r>
                              <m:rPr>
                                <m:sty m:val="bi"/>
                              </m:rPr>
                              <w:rPr>
                                <w:rFonts w:ascii="Cambria Math" w:hAnsi="Cambria Math" w:cs="Times"/>
                                <w:sz w:val="16"/>
                                <w:szCs w:val="16"/>
                                <w:lang w:eastAsia="zh-CN"/>
                              </w:rPr>
                              <m:t>0</m:t>
                            </m:r>
                          </m:e>
                          <m:e>
                            <m:r>
                              <m:rPr>
                                <m:sty m:val="bi"/>
                              </m:rPr>
                              <w:rPr>
                                <w:rFonts w:ascii="Cambria Math" w:hAnsi="Cambria Math" w:cs="Times"/>
                                <w:sz w:val="16"/>
                                <w:szCs w:val="16"/>
                                <w:lang w:eastAsia="zh-CN"/>
                              </w:rPr>
                              <m:t>1</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0</m:t>
                            </m:r>
                            <m:ctrlPr>
                              <w:rPr>
                                <w:rFonts w:ascii="Cambria Math" w:eastAsia="Cambria Math" w:hAnsi="Cambria Math" w:cs="Cambria Math"/>
                                <w:i/>
                                <w:sz w:val="16"/>
                                <w:szCs w:val="16"/>
                                <w:lang w:eastAsia="zh-CN"/>
                              </w:rPr>
                            </m:ctrlPr>
                          </m:e>
                          <m:e>
                            <m:r>
                              <m:rPr>
                                <m:sty m:val="bi"/>
                              </m:rPr>
                              <w:rPr>
                                <w:rFonts w:ascii="Cambria Math" w:eastAsia="Cambria Math" w:hAnsi="Cambria Math" w:cs="Cambria Math"/>
                                <w:sz w:val="16"/>
                                <w:szCs w:val="16"/>
                                <w:lang w:eastAsia="zh-CN"/>
                              </w:rPr>
                              <m:t>-j</m:t>
                            </m:r>
                          </m:e>
                        </m:eqArr>
                      </m:e>
                    </m:d>
                  </m:oMath>
                </w:p>
                <w:p w14:paraId="4CE14891" w14:textId="77777777" w:rsidR="006F2FDF" w:rsidRPr="006F2FDF" w:rsidRDefault="006011F0" w:rsidP="006F2FDF">
                  <w:pPr>
                    <w:widowControl w:val="0"/>
                    <w:spacing w:before="100" w:beforeAutospacing="1" w:after="100" w:afterAutospacing="1"/>
                    <w:contextualSpacing/>
                    <w:jc w:val="center"/>
                    <w:rPr>
                      <w:rFonts w:cs="Times"/>
                      <w:sz w:val="16"/>
                      <w:szCs w:val="16"/>
                    </w:rPr>
                  </w:pPr>
                  <m:oMath>
                    <m:f>
                      <m:fPr>
                        <m:ctrlPr>
                          <w:rPr>
                            <w:rFonts w:ascii="Cambria Math" w:hAnsi="Cambria Math" w:cs="Times"/>
                            <w:sz w:val="16"/>
                            <w:szCs w:val="16"/>
                          </w:rPr>
                        </m:ctrlPr>
                      </m:fPr>
                      <m:num>
                        <m:r>
                          <w:rPr>
                            <w:rFonts w:ascii="Cambria Math" w:hAnsi="Cambria Math" w:cs="Times"/>
                            <w:sz w:val="16"/>
                            <w:szCs w:val="16"/>
                          </w:rPr>
                          <m:t>1</m:t>
                        </m:r>
                      </m:num>
                      <m:den>
                        <m: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1</m:t>
                                  </m:r>
                                </m:e>
                                <m:e>
                                  <m: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0</m:t>
                                  </m:r>
                                </m:e>
                                <m:e>
                                  <m:r>
                                    <w:rPr>
                                      <w:rFonts w:ascii="Cambria Math" w:hAnsi="Cambria Math" w:cs="Times"/>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mr>
                            </m:m>
                          </m:e>
                        </m:eqArr>
                      </m:e>
                    </m:d>
                  </m:oMath>
                  <w:r w:rsidR="006F2FDF" w:rsidRPr="006F2FDF">
                    <w:rPr>
                      <w:rFonts w:cs="Times"/>
                      <w:sz w:val="16"/>
                      <w:szCs w:val="16"/>
                    </w:rPr>
                    <w:t xml:space="preserve">, </w:t>
                  </w:r>
                  <m:oMath>
                    <m:f>
                      <m:fPr>
                        <m:ctrlPr>
                          <w:rPr>
                            <w:rFonts w:ascii="Cambria Math" w:hAnsi="Cambria Math" w:cs="Times"/>
                            <w:sz w:val="16"/>
                            <w:szCs w:val="16"/>
                          </w:rPr>
                        </m:ctrlPr>
                      </m:fPr>
                      <m:num>
                        <m:r>
                          <w:rPr>
                            <w:rFonts w:ascii="Cambria Math" w:hAnsi="Cambria Math" w:cs="Times"/>
                            <w:sz w:val="16"/>
                            <w:szCs w:val="16"/>
                          </w:rPr>
                          <m:t>1</m:t>
                        </m:r>
                      </m:num>
                      <m:den>
                        <m: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1</m:t>
                                  </m:r>
                                </m:e>
                                <m:e>
                                  <m: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0</m:t>
                                  </m:r>
                                </m:e>
                                <m:e>
                                  <m: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mr>
                            </m:m>
                          </m:e>
                        </m:eqArr>
                      </m:e>
                    </m:d>
                  </m:oMath>
                  <w:r w:rsidR="006F2FDF" w:rsidRPr="006F2FDF">
                    <w:rPr>
                      <w:rFonts w:cs="Times"/>
                      <w:sz w:val="16"/>
                      <w:szCs w:val="16"/>
                    </w:rPr>
                    <w:t xml:space="preserve">, </w:t>
                  </w:r>
                  <m:oMath>
                    <m:f>
                      <m:fPr>
                        <m:ctrlPr>
                          <w:rPr>
                            <w:rFonts w:ascii="Cambria Math" w:hAnsi="Cambria Math" w:cs="Times"/>
                            <w:sz w:val="16"/>
                            <w:szCs w:val="16"/>
                          </w:rPr>
                        </m:ctrlPr>
                      </m:fPr>
                      <m:num>
                        <m:r>
                          <w:rPr>
                            <w:rFonts w:ascii="Cambria Math" w:hAnsi="Cambria Math" w:cs="Times"/>
                            <w:sz w:val="16"/>
                            <w:szCs w:val="16"/>
                          </w:rPr>
                          <m:t>1</m:t>
                        </m:r>
                      </m:num>
                      <m:den>
                        <m: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1</m:t>
                                  </m:r>
                                </m:e>
                                <m:e>
                                  <m: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0</m:t>
                                  </m:r>
                                </m:e>
                                <m:e>
                                  <m: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1</m:t>
                                  </m:r>
                                </m:e>
                              </m:mr>
                            </m:m>
                          </m:e>
                        </m:eqArr>
                      </m:e>
                    </m:d>
                  </m:oMath>
                  <w:r w:rsidR="006F2FDF" w:rsidRPr="006F2FDF">
                    <w:rPr>
                      <w:rFonts w:cs="Times"/>
                      <w:sz w:val="16"/>
                      <w:szCs w:val="16"/>
                    </w:rPr>
                    <w:t>,</w:t>
                  </w:r>
                  <m:oMath>
                    <m:f>
                      <m:fPr>
                        <m:ctrlPr>
                          <w:rPr>
                            <w:rFonts w:ascii="Cambria Math" w:hAnsi="Cambria Math" w:cs="Times"/>
                            <w:sz w:val="16"/>
                            <w:szCs w:val="16"/>
                          </w:rPr>
                        </m:ctrlPr>
                      </m:fPr>
                      <m:num>
                        <m:r>
                          <w:rPr>
                            <w:rFonts w:ascii="Cambria Math" w:hAnsi="Cambria Math" w:cs="Times"/>
                            <w:sz w:val="16"/>
                            <w:szCs w:val="16"/>
                          </w:rPr>
                          <m:t>1</m:t>
                        </m:r>
                      </m:num>
                      <m:den>
                        <m: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0</m:t>
                                  </m:r>
                                </m:e>
                                <m:e>
                                  <m: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1</m:t>
                                  </m:r>
                                </m:e>
                                <m:e>
                                  <m: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mr>
                            </m:m>
                          </m:e>
                        </m:eqArr>
                      </m:e>
                    </m:d>
                  </m:oMath>
                  <w:r w:rsidR="006F2FDF" w:rsidRPr="006F2FDF">
                    <w:rPr>
                      <w:rFonts w:cs="Times"/>
                      <w:sz w:val="16"/>
                      <w:szCs w:val="16"/>
                    </w:rPr>
                    <w:t>,</w:t>
                  </w:r>
                  <m:oMath>
                    <m:f>
                      <m:fPr>
                        <m:ctrlPr>
                          <w:rPr>
                            <w:rFonts w:ascii="Cambria Math" w:hAnsi="Cambria Math" w:cs="Times"/>
                            <w:sz w:val="16"/>
                            <w:szCs w:val="16"/>
                          </w:rPr>
                        </m:ctrlPr>
                      </m:fPr>
                      <m:num>
                        <m:r>
                          <w:rPr>
                            <w:rFonts w:ascii="Cambria Math" w:hAnsi="Cambria Math" w:cs="Times"/>
                            <w:sz w:val="16"/>
                            <w:szCs w:val="16"/>
                          </w:rPr>
                          <m:t>1</m:t>
                        </m:r>
                      </m:num>
                      <m:den>
                        <m: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0</m:t>
                                  </m:r>
                                </m:e>
                                <m:e>
                                  <m: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1</m:t>
                                  </m:r>
                                </m:e>
                                <m:e>
                                  <m: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1</m:t>
                                  </m:r>
                                </m:e>
                              </m:mr>
                            </m:m>
                          </m:e>
                        </m:eqArr>
                      </m:e>
                    </m:d>
                    <m:r>
                      <w:rPr>
                        <w:rFonts w:ascii="Cambria Math" w:hAnsi="Cambria Math" w:cs="Times"/>
                        <w:sz w:val="16"/>
                        <w:szCs w:val="16"/>
                      </w:rPr>
                      <m:t xml:space="preserve">, </m:t>
                    </m:r>
                    <m:f>
                      <m:fPr>
                        <m:ctrlPr>
                          <w:rPr>
                            <w:rFonts w:ascii="Cambria Math" w:hAnsi="Cambria Math" w:cs="Times"/>
                            <w:sz w:val="16"/>
                            <w:szCs w:val="16"/>
                          </w:rPr>
                        </m:ctrlPr>
                      </m:fPr>
                      <m:num>
                        <m:r>
                          <w:rPr>
                            <w:rFonts w:ascii="Cambria Math" w:hAnsi="Cambria Math" w:cs="Times"/>
                            <w:sz w:val="16"/>
                            <w:szCs w:val="16"/>
                          </w:rPr>
                          <m:t>1</m:t>
                        </m:r>
                      </m:num>
                      <m:den>
                        <m: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0</m:t>
                                  </m:r>
                                </m:e>
                                <m:e>
                                  <m:r>
                                    <w:rPr>
                                      <w:rFonts w:ascii="Cambria Math" w:hAnsi="Cambria Math" w:cs="Times"/>
                                      <w:sz w:val="16"/>
                                      <w:szCs w:val="16"/>
                                    </w:rPr>
                                    <m:t>0</m:t>
                                  </m:r>
                                </m:e>
                              </m:mr>
                            </m:m>
                          </m:e>
                          <m:e>
                            <m:m>
                              <m:mPr>
                                <m:mcs>
                                  <m:mc>
                                    <m:mcPr>
                                      <m:count m:val="2"/>
                                      <m:mcJc m:val="center"/>
                                    </m:mcPr>
                                  </m:mc>
                                </m:mcs>
                                <m:ctrlPr>
                                  <w:rPr>
                                    <w:rFonts w:ascii="Cambria Math" w:hAnsi="Cambria Math" w:cs="Times"/>
                                    <w:i/>
                                    <w:sz w:val="16"/>
                                    <w:szCs w:val="16"/>
                                  </w:rPr>
                                </m:ctrlPr>
                              </m:mPr>
                              <m:mr>
                                <m:e>
                                  <m:r>
                                    <w:rPr>
                                      <w:rFonts w:ascii="Cambria Math" w:hAnsi="Cambria Math" w:cs="Times"/>
                                      <w:sz w:val="16"/>
                                      <w:szCs w:val="16"/>
                                    </w:rPr>
                                    <m:t>0</m:t>
                                  </m:r>
                                </m:e>
                                <m:e>
                                  <m: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1</m:t>
                                  </m:r>
                                </m:e>
                                <m:e>
                                  <m:r>
                                    <w:rPr>
                                      <w:rFonts w:ascii="Cambria Math" w:eastAsia="Cambria Math" w:hAnsi="Cambria Math" w:cs="Cambria Math"/>
                                      <w:sz w:val="16"/>
                                      <w:szCs w:val="16"/>
                                    </w:rPr>
                                    <m:t>0</m:t>
                                  </m:r>
                                </m:e>
                              </m:mr>
                            </m:m>
                            <m:ctrlPr>
                              <w:rPr>
                                <w:rFonts w:ascii="Cambria Math" w:eastAsia="Cambria Math" w:hAnsi="Cambria Math" w:cs="Cambria Math"/>
                                <w:i/>
                                <w:sz w:val="16"/>
                                <w:szCs w:val="16"/>
                              </w:rPr>
                            </m:ctrlPr>
                          </m:e>
                          <m:e>
                            <m:m>
                              <m:mPr>
                                <m:mcs>
                                  <m:mc>
                                    <m:mcPr>
                                      <m:count m:val="2"/>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1</m:t>
                                  </m:r>
                                </m:e>
                              </m:mr>
                            </m:m>
                          </m:e>
                        </m:eqArr>
                      </m:e>
                    </m:d>
                    <m:r>
                      <w:rPr>
                        <w:rFonts w:ascii="Cambria Math" w:hAnsi="Cambria Math" w:cs="Times"/>
                        <w:sz w:val="16"/>
                        <w:szCs w:val="16"/>
                      </w:rPr>
                      <m:t>,</m:t>
                    </m:r>
                    <m:f>
                      <m:fPr>
                        <m:ctrlPr>
                          <w:rPr>
                            <w:rFonts w:ascii="Cambria Math" w:hAnsi="Cambria Math" w:cs="Times"/>
                            <w:sz w:val="16"/>
                            <w:szCs w:val="16"/>
                          </w:rPr>
                        </m:ctrlPr>
                      </m:fPr>
                      <m:num>
                        <m:r>
                          <w:rPr>
                            <w:rFonts w:ascii="Cambria Math" w:hAnsi="Cambria Math" w:cs="Times"/>
                            <w:sz w:val="16"/>
                            <w:szCs w:val="16"/>
                          </w:rPr>
                          <m:t>1</m:t>
                        </m:r>
                      </m:num>
                      <m:den>
                        <m:r>
                          <w:rPr>
                            <w:rFonts w:ascii="Cambria Math" w:hAnsi="Cambria Math" w:cs="Times"/>
                            <w:sz w:val="16"/>
                            <w:szCs w:val="16"/>
                          </w:rPr>
                          <m:t>2</m:t>
                        </m:r>
                      </m:den>
                    </m:f>
                    <m:d>
                      <m:dPr>
                        <m:begChr m:val="["/>
                        <m:endChr m:val="]"/>
                        <m:ctrlPr>
                          <w:rPr>
                            <w:rFonts w:ascii="Cambria Math" w:hAnsi="Cambria Math" w:cs="Times"/>
                            <w:sz w:val="16"/>
                            <w:szCs w:val="16"/>
                          </w:rPr>
                        </m:ctrlPr>
                      </m:dPr>
                      <m:e>
                        <m:eqArr>
                          <m:eqArrPr>
                            <m:ctrlPr>
                              <w:rPr>
                                <w:rFonts w:ascii="Cambria Math" w:hAnsi="Cambria Math" w:cs="Times"/>
                                <w:i/>
                                <w:sz w:val="16"/>
                                <w:szCs w:val="16"/>
                              </w:rPr>
                            </m:ctrlPr>
                          </m:eqArrPr>
                          <m:e>
                            <m:m>
                              <m:mPr>
                                <m:mcs>
                                  <m:mc>
                                    <m:mcPr>
                                      <m:count m:val="3"/>
                                      <m:mcJc m:val="center"/>
                                    </m:mcPr>
                                  </m:mc>
                                </m:mcs>
                                <m:ctrlPr>
                                  <w:rPr>
                                    <w:rFonts w:ascii="Cambria Math" w:hAnsi="Cambria Math" w:cs="Times"/>
                                    <w:i/>
                                    <w:sz w:val="16"/>
                                    <w:szCs w:val="16"/>
                                  </w:rPr>
                                </m:ctrlPr>
                              </m:mPr>
                              <m:mr>
                                <m:e>
                                  <m:r>
                                    <w:rPr>
                                      <w:rFonts w:ascii="Cambria Math" w:hAnsi="Cambria Math" w:cs="Times"/>
                                      <w:sz w:val="16"/>
                                      <w:szCs w:val="16"/>
                                    </w:rPr>
                                    <m:t>1</m:t>
                                  </m:r>
                                </m:e>
                                <m:e>
                                  <m:r>
                                    <w:rPr>
                                      <w:rFonts w:ascii="Cambria Math" w:hAnsi="Cambria Math" w:cs="Times"/>
                                      <w:sz w:val="16"/>
                                      <w:szCs w:val="16"/>
                                    </w:rPr>
                                    <m:t>0</m:t>
                                  </m:r>
                                </m:e>
                                <m:e>
                                  <m:r>
                                    <w:rPr>
                                      <w:rFonts w:ascii="Cambria Math" w:hAnsi="Cambria Math" w:cs="Times"/>
                                      <w:sz w:val="16"/>
                                      <w:szCs w:val="16"/>
                                    </w:rPr>
                                    <m:t>0</m:t>
                                  </m:r>
                                </m:e>
                              </m:mr>
                            </m:m>
                          </m:e>
                          <m:e>
                            <m:m>
                              <m:mPr>
                                <m:mcs>
                                  <m:mc>
                                    <m:mcPr>
                                      <m:count m:val="3"/>
                                      <m:mcJc m:val="center"/>
                                    </m:mcPr>
                                  </m:mc>
                                </m:mcs>
                                <m:ctrlPr>
                                  <w:rPr>
                                    <w:rFonts w:ascii="Cambria Math" w:hAnsi="Cambria Math" w:cs="Times"/>
                                    <w:i/>
                                    <w:sz w:val="16"/>
                                    <w:szCs w:val="16"/>
                                  </w:rPr>
                                </m:ctrlPr>
                              </m:mPr>
                              <m:mr>
                                <m:e>
                                  <m:r>
                                    <w:rPr>
                                      <w:rFonts w:ascii="Cambria Math" w:hAnsi="Cambria Math" w:cs="Times"/>
                                      <w:sz w:val="16"/>
                                      <w:szCs w:val="16"/>
                                    </w:rPr>
                                    <m:t>0</m:t>
                                  </m:r>
                                </m:e>
                                <m:e>
                                  <m:r>
                                    <w:rPr>
                                      <w:rFonts w:ascii="Cambria Math" w:hAnsi="Cambria Math" w:cs="Times"/>
                                      <w:sz w:val="16"/>
                                      <w:szCs w:val="16"/>
                                    </w:rPr>
                                    <m:t>1</m:t>
                                  </m:r>
                                </m:e>
                                <m:e>
                                  <m:r>
                                    <w:rPr>
                                      <w:rFonts w:ascii="Cambria Math" w:hAnsi="Cambria Math" w:cs="Times"/>
                                      <w:sz w:val="16"/>
                                      <w:szCs w:val="16"/>
                                    </w:rPr>
                                    <m:t>0</m:t>
                                  </m:r>
                                </m:e>
                              </m:mr>
                            </m:m>
                            <m:ctrlPr>
                              <w:rPr>
                                <w:rFonts w:ascii="Cambria Math" w:eastAsia="Cambria Math" w:hAnsi="Cambria Math" w:cs="Cambria Math"/>
                                <w:i/>
                                <w:sz w:val="16"/>
                                <w:szCs w:val="16"/>
                              </w:rPr>
                            </m:ctrlPr>
                          </m:e>
                          <m:e>
                            <m:m>
                              <m:mPr>
                                <m:mcs>
                                  <m:mc>
                                    <m:mcPr>
                                      <m:count m:val="3"/>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e>
                                  <m:r>
                                    <w:rPr>
                                      <w:rFonts w:ascii="Cambria Math" w:eastAsia="Cambria Math" w:hAnsi="Cambria Math" w:cs="Cambria Math"/>
                                      <w:sz w:val="16"/>
                                      <w:szCs w:val="16"/>
                                    </w:rPr>
                                    <m:t>1</m:t>
                                  </m:r>
                                </m:e>
                              </m:mr>
                            </m:m>
                            <m:ctrlPr>
                              <w:rPr>
                                <w:rFonts w:ascii="Cambria Math" w:eastAsia="Cambria Math" w:hAnsi="Cambria Math" w:cs="Cambria Math"/>
                                <w:i/>
                                <w:sz w:val="16"/>
                                <w:szCs w:val="16"/>
                              </w:rPr>
                            </m:ctrlPr>
                          </m:e>
                          <m:e>
                            <m:m>
                              <m:mPr>
                                <m:mcs>
                                  <m:mc>
                                    <m:mcPr>
                                      <m:count m:val="3"/>
                                      <m:mcJc m:val="center"/>
                                    </m:mcPr>
                                  </m:mc>
                                </m:mcs>
                                <m:ctrlPr>
                                  <w:rPr>
                                    <w:rFonts w:ascii="Cambria Math" w:eastAsia="Cambria Math" w:hAnsi="Cambria Math" w:cs="Cambria Math"/>
                                    <w:i/>
                                    <w:sz w:val="16"/>
                                    <w:szCs w:val="16"/>
                                  </w:rPr>
                                </m:ctrlPr>
                              </m:mPr>
                              <m:mr>
                                <m:e>
                                  <m:r>
                                    <w:rPr>
                                      <w:rFonts w:ascii="Cambria Math" w:eastAsia="Cambria Math" w:hAnsi="Cambria Math" w:cs="Cambria Math"/>
                                      <w:sz w:val="16"/>
                                      <w:szCs w:val="16"/>
                                    </w:rPr>
                                    <m:t>0</m:t>
                                  </m:r>
                                </m:e>
                                <m:e>
                                  <m:r>
                                    <w:rPr>
                                      <w:rFonts w:ascii="Cambria Math" w:eastAsia="Cambria Math" w:hAnsi="Cambria Math" w:cs="Cambria Math"/>
                                      <w:sz w:val="16"/>
                                      <w:szCs w:val="16"/>
                                    </w:rPr>
                                    <m:t>0</m:t>
                                  </m:r>
                                </m:e>
                                <m:e>
                                  <m:r>
                                    <w:rPr>
                                      <w:rFonts w:ascii="Cambria Math" w:eastAsia="Cambria Math" w:hAnsi="Cambria Math" w:cs="Cambria Math"/>
                                      <w:sz w:val="16"/>
                                      <w:szCs w:val="16"/>
                                    </w:rPr>
                                    <m:t>0</m:t>
                                  </m:r>
                                </m:e>
                              </m:mr>
                            </m:m>
                          </m:e>
                        </m:eqArr>
                      </m:e>
                    </m:d>
                  </m:oMath>
                </w:p>
              </w:tc>
            </w:tr>
          </w:tbl>
          <w:p w14:paraId="0633D26A" w14:textId="77777777" w:rsidR="00584326" w:rsidRPr="009906BB" w:rsidRDefault="00584326" w:rsidP="00AC7D2C">
            <w:pPr>
              <w:pStyle w:val="TAL"/>
              <w:rPr>
                <w:rFonts w:cs="Arial"/>
                <w:bCs/>
                <w:i/>
                <w:sz w:val="16"/>
              </w:rPr>
            </w:pPr>
          </w:p>
          <w:p w14:paraId="0D1BE78E" w14:textId="77777777" w:rsidR="00584326" w:rsidRPr="009906BB" w:rsidRDefault="00584326" w:rsidP="00AC7D2C">
            <w:pPr>
              <w:pStyle w:val="TAN"/>
              <w:rPr>
                <w:rFonts w:cs="Arial"/>
                <w:sz w:val="16"/>
              </w:rPr>
            </w:pPr>
            <w:r w:rsidRPr="009906BB">
              <w:rPr>
                <w:rFonts w:cs="Arial"/>
                <w:sz w:val="16"/>
              </w:rPr>
              <w:t>NOTE 1:</w:t>
            </w:r>
            <w:r w:rsidRPr="009906BB">
              <w:rPr>
                <w:rFonts w:cs="Arial"/>
                <w:sz w:val="16"/>
              </w:rPr>
              <w:tab/>
              <w:t>When a full coherent UE operates in mode 2, it reports TPMIs the same as a partial-coherent UE.</w:t>
            </w:r>
          </w:p>
          <w:p w14:paraId="028EEB29" w14:textId="77777777" w:rsidR="00584326" w:rsidRPr="009906BB" w:rsidRDefault="00584326" w:rsidP="00AC7D2C">
            <w:pPr>
              <w:pStyle w:val="TAN"/>
              <w:rPr>
                <w:rFonts w:cs="Arial"/>
                <w:sz w:val="16"/>
              </w:rPr>
            </w:pPr>
            <w:r w:rsidRPr="009906BB">
              <w:rPr>
                <w:rFonts w:cs="Arial"/>
                <w:sz w:val="16"/>
              </w:rPr>
              <w:t>NOTE 2:</w:t>
            </w:r>
            <w:r w:rsidRPr="009906BB">
              <w:rPr>
                <w:rFonts w:cs="Arial"/>
                <w:sz w:val="16"/>
              </w:rPr>
              <w:tab/>
              <w:t>For 4 port partial-coherent or full-coherent UE, UE can report: 2-port {2-bit bitmap} and one of 4-port non-coherent {G0~G3} and one of 4-port partial-coherent {G0~G6}</w:t>
            </w:r>
          </w:p>
          <w:p w14:paraId="3FE03CB1" w14:textId="77777777" w:rsidR="00584326" w:rsidRPr="009906BB" w:rsidRDefault="00584326" w:rsidP="00AC7D2C">
            <w:pPr>
              <w:pStyle w:val="TAN"/>
              <w:ind w:left="885" w:firstLine="0"/>
              <w:rPr>
                <w:rFonts w:cs="Arial"/>
                <w:sz w:val="16"/>
              </w:rPr>
            </w:pPr>
            <w:r w:rsidRPr="009906BB">
              <w:rPr>
                <w:rFonts w:cs="Arial"/>
                <w:sz w:val="16"/>
              </w:rPr>
              <w:t>For 4 port non-coherent UE, UE can report: 2-port {2-bit bitmap} and one of 4-port non-coherent {G0~G3}</w:t>
            </w:r>
          </w:p>
          <w:p w14:paraId="18852002" w14:textId="77777777" w:rsidR="00584326" w:rsidRPr="009906BB" w:rsidRDefault="00584326" w:rsidP="00AC7D2C">
            <w:pPr>
              <w:pStyle w:val="TAN"/>
              <w:ind w:left="885" w:firstLine="0"/>
              <w:rPr>
                <w:rFonts w:cs="Arial"/>
                <w:sz w:val="16"/>
              </w:rPr>
            </w:pPr>
            <w:r w:rsidRPr="009906BB">
              <w:rPr>
                <w:rFonts w:cs="Arial"/>
                <w:sz w:val="16"/>
              </w:rPr>
              <w:t>For 2 port UE, UE can report: 2-port {2-bit bitmap}</w:t>
            </w:r>
          </w:p>
          <w:p w14:paraId="46299EB4" w14:textId="77777777" w:rsidR="00584326" w:rsidRPr="009906BB" w:rsidRDefault="00584326" w:rsidP="00AC7D2C">
            <w:pPr>
              <w:spacing w:after="0"/>
              <w:jc w:val="both"/>
              <w:rPr>
                <w:sz w:val="16"/>
              </w:rPr>
            </w:pPr>
            <w:r w:rsidRPr="009906BB">
              <w:rPr>
                <w:rFonts w:ascii="Arial" w:hAnsi="Arial" w:cs="Arial"/>
                <w:sz w:val="16"/>
              </w:rPr>
              <w:t>NOTE 3:</w:t>
            </w:r>
            <w:r w:rsidRPr="009906BB">
              <w:rPr>
                <w:rFonts w:ascii="Arial" w:hAnsi="Arial" w:cs="Arial"/>
                <w:sz w:val="16"/>
              </w:rPr>
              <w:tab/>
              <w:t>A UE that supports this feature must report at least one of the values.</w:t>
            </w:r>
          </w:p>
        </w:tc>
        <w:tc>
          <w:tcPr>
            <w:tcW w:w="0" w:type="auto"/>
          </w:tcPr>
          <w:p w14:paraId="45BA3F26" w14:textId="77777777" w:rsidR="00584326" w:rsidRPr="009906BB" w:rsidRDefault="00584326" w:rsidP="00AC7D2C">
            <w:pPr>
              <w:spacing w:after="0"/>
              <w:rPr>
                <w:sz w:val="16"/>
              </w:rPr>
            </w:pPr>
            <w:r w:rsidRPr="009906BB">
              <w:rPr>
                <w:sz w:val="16"/>
              </w:rPr>
              <w:t>FS</w:t>
            </w:r>
          </w:p>
        </w:tc>
        <w:tc>
          <w:tcPr>
            <w:tcW w:w="0" w:type="auto"/>
          </w:tcPr>
          <w:p w14:paraId="151573E4" w14:textId="77777777" w:rsidR="00584326" w:rsidRPr="009906BB" w:rsidRDefault="00584326" w:rsidP="00AC7D2C">
            <w:pPr>
              <w:spacing w:after="0"/>
              <w:rPr>
                <w:sz w:val="16"/>
              </w:rPr>
            </w:pPr>
            <w:r w:rsidRPr="009906BB">
              <w:rPr>
                <w:sz w:val="16"/>
              </w:rPr>
              <w:t>No</w:t>
            </w:r>
          </w:p>
        </w:tc>
        <w:tc>
          <w:tcPr>
            <w:tcW w:w="0" w:type="auto"/>
          </w:tcPr>
          <w:p w14:paraId="730BB88F" w14:textId="77777777" w:rsidR="00584326" w:rsidRPr="009906BB" w:rsidRDefault="00584326" w:rsidP="00AC7D2C">
            <w:pPr>
              <w:spacing w:after="0"/>
              <w:rPr>
                <w:sz w:val="16"/>
              </w:rPr>
            </w:pPr>
            <w:r w:rsidRPr="009906BB">
              <w:rPr>
                <w:bCs/>
                <w:iCs/>
                <w:sz w:val="16"/>
              </w:rPr>
              <w:t>N/A</w:t>
            </w:r>
          </w:p>
        </w:tc>
        <w:tc>
          <w:tcPr>
            <w:tcW w:w="0" w:type="auto"/>
          </w:tcPr>
          <w:p w14:paraId="23B431C6" w14:textId="77777777" w:rsidR="00584326" w:rsidRPr="009906BB" w:rsidRDefault="00584326" w:rsidP="00AC7D2C">
            <w:pPr>
              <w:spacing w:after="0"/>
              <w:rPr>
                <w:sz w:val="16"/>
              </w:rPr>
            </w:pPr>
            <w:r w:rsidRPr="009906BB">
              <w:rPr>
                <w:bCs/>
                <w:iCs/>
                <w:sz w:val="16"/>
              </w:rPr>
              <w:t>N/A</w:t>
            </w:r>
          </w:p>
        </w:tc>
      </w:tr>
    </w:tbl>
    <w:p w14:paraId="4CA1F316" w14:textId="3C9869B2" w:rsidR="008F0F07" w:rsidRDefault="008F0F07" w:rsidP="008F0F07">
      <w:pPr>
        <w:rPr>
          <w:sz w:val="20"/>
          <w:lang w:val="en-US" w:eastAsia="ko-KR"/>
        </w:rPr>
      </w:pPr>
    </w:p>
    <w:p w14:paraId="44F41B13" w14:textId="088F0AE4" w:rsidR="003131E4" w:rsidRDefault="003131E4" w:rsidP="008F0F07">
      <w:pPr>
        <w:rPr>
          <w:sz w:val="20"/>
          <w:lang w:val="en-US" w:eastAsia="ko-KR"/>
        </w:rPr>
      </w:pPr>
      <w:r>
        <w:rPr>
          <w:sz w:val="20"/>
          <w:lang w:val="en-US" w:eastAsia="ko-KR"/>
        </w:rPr>
        <w:t xml:space="preserve">We </w:t>
      </w:r>
      <w:r w:rsidR="00C10EE7">
        <w:rPr>
          <w:sz w:val="20"/>
          <w:lang w:val="en-US" w:eastAsia="ko-KR"/>
        </w:rPr>
        <w:t>propose</w:t>
      </w:r>
      <w:r>
        <w:rPr>
          <w:sz w:val="20"/>
          <w:lang w:val="en-US" w:eastAsia="ko-KR"/>
        </w:rPr>
        <w:t xml:space="preserve"> the following clarifications </w:t>
      </w:r>
      <w:r w:rsidR="00C10EE7">
        <w:rPr>
          <w:sz w:val="20"/>
          <w:lang w:val="en-US" w:eastAsia="ko-KR"/>
        </w:rPr>
        <w:t>in</w:t>
      </w:r>
      <w:r>
        <w:rPr>
          <w:sz w:val="20"/>
          <w:lang w:val="en-US" w:eastAsia="ko-KR"/>
        </w:rPr>
        <w:t xml:space="preserve"> </w:t>
      </w:r>
      <w:r w:rsidR="007F4D53">
        <w:rPr>
          <w:sz w:val="20"/>
          <w:lang w:val="en-US" w:eastAsia="ko-KR"/>
        </w:rPr>
        <w:t xml:space="preserve">TS </w:t>
      </w:r>
      <w:r>
        <w:rPr>
          <w:sz w:val="20"/>
          <w:lang w:val="en-US" w:eastAsia="ko-KR"/>
        </w:rPr>
        <w:t>38.306.</w:t>
      </w:r>
    </w:p>
    <w:p w14:paraId="7A83D3A8" w14:textId="0BA3039D" w:rsidR="003131E4" w:rsidRDefault="003131E4" w:rsidP="003131E4">
      <w:pPr>
        <w:pStyle w:val="ListParagraph"/>
        <w:numPr>
          <w:ilvl w:val="0"/>
          <w:numId w:val="40"/>
        </w:numPr>
        <w:ind w:leftChars="0"/>
        <w:rPr>
          <w:sz w:val="20"/>
          <w:lang w:val="en-US" w:eastAsia="ko-KR"/>
        </w:rPr>
      </w:pPr>
      <w:r>
        <w:rPr>
          <w:sz w:val="20"/>
          <w:lang w:val="en-US" w:eastAsia="ko-KR"/>
        </w:rPr>
        <w:t>The NOTE 2 in 38.3</w:t>
      </w:r>
      <w:r w:rsidR="00AB67ED">
        <w:rPr>
          <w:sz w:val="20"/>
          <w:lang w:val="en-US" w:eastAsia="ko-KR"/>
        </w:rPr>
        <w:t>06</w:t>
      </w:r>
      <w:r>
        <w:rPr>
          <w:sz w:val="20"/>
          <w:lang w:val="en-US" w:eastAsia="ko-KR"/>
        </w:rPr>
        <w:t xml:space="preserve"> needs some clarification. For 4 port non-coherent UE, the note says that “UE can report: </w:t>
      </w:r>
      <w:r w:rsidRPr="003131E4">
        <w:rPr>
          <w:sz w:val="20"/>
          <w:lang w:val="en-US" w:eastAsia="ko-KR"/>
        </w:rPr>
        <w:t>2-port {2-bit bitmap} and one of 4-port non-coherent {G0~G3}</w:t>
      </w:r>
      <w:r w:rsidR="00256571">
        <w:rPr>
          <w:sz w:val="20"/>
          <w:lang w:val="en-US" w:eastAsia="ko-KR"/>
        </w:rPr>
        <w:t>.</w:t>
      </w:r>
      <w:r>
        <w:rPr>
          <w:sz w:val="20"/>
          <w:lang w:val="en-US" w:eastAsia="ko-KR"/>
        </w:rPr>
        <w:t>”</w:t>
      </w:r>
      <w:r w:rsidR="00256571">
        <w:rPr>
          <w:sz w:val="20"/>
          <w:lang w:val="en-US" w:eastAsia="ko-KR"/>
        </w:rPr>
        <w:t xml:space="preserve"> Due to the text “the UE </w:t>
      </w:r>
      <w:r w:rsidR="00256571" w:rsidRPr="00437941">
        <w:rPr>
          <w:sz w:val="20"/>
          <w:u w:val="single"/>
          <w:lang w:val="en-US" w:eastAsia="ko-KR"/>
        </w:rPr>
        <w:t>can report</w:t>
      </w:r>
      <w:r w:rsidR="00256571">
        <w:rPr>
          <w:sz w:val="20"/>
          <w:lang w:val="en-US" w:eastAsia="ko-KR"/>
        </w:rPr>
        <w:t>…” in the beginning, there could be the following misunderstanding.</w:t>
      </w:r>
    </w:p>
    <w:p w14:paraId="514F55C2" w14:textId="47AD802F" w:rsidR="00256571" w:rsidRDefault="00256571" w:rsidP="00256571">
      <w:pPr>
        <w:pStyle w:val="ListParagraph"/>
        <w:numPr>
          <w:ilvl w:val="1"/>
          <w:numId w:val="40"/>
        </w:numPr>
        <w:ind w:leftChars="0"/>
        <w:rPr>
          <w:sz w:val="20"/>
          <w:lang w:val="en-US" w:eastAsia="ko-KR"/>
        </w:rPr>
      </w:pPr>
      <w:r>
        <w:rPr>
          <w:sz w:val="20"/>
          <w:lang w:val="en-US" w:eastAsia="ko-KR"/>
        </w:rPr>
        <w:t xml:space="preserve">First, it is </w:t>
      </w:r>
      <w:r w:rsidR="00437941">
        <w:rPr>
          <w:sz w:val="20"/>
          <w:lang w:val="en-US" w:eastAsia="ko-KR"/>
        </w:rPr>
        <w:t>not clear</w:t>
      </w:r>
      <w:r>
        <w:rPr>
          <w:sz w:val="20"/>
          <w:lang w:val="en-US" w:eastAsia="ko-KR"/>
        </w:rPr>
        <w:t xml:space="preserve"> from the text that the </w:t>
      </w:r>
      <w:r w:rsidR="00437941">
        <w:rPr>
          <w:sz w:val="20"/>
          <w:lang w:val="en-US" w:eastAsia="ko-KR"/>
        </w:rPr>
        <w:t xml:space="preserve">a non-coherent </w:t>
      </w:r>
      <w:r>
        <w:rPr>
          <w:sz w:val="20"/>
          <w:lang w:val="en-US" w:eastAsia="ko-KR"/>
        </w:rPr>
        <w:t xml:space="preserve">UE is not allowed </w:t>
      </w:r>
      <w:r w:rsidR="00AB67ED">
        <w:rPr>
          <w:sz w:val="20"/>
          <w:lang w:val="en-US" w:eastAsia="ko-KR"/>
        </w:rPr>
        <w:t xml:space="preserve">to </w:t>
      </w:r>
      <w:r>
        <w:rPr>
          <w:sz w:val="20"/>
          <w:lang w:val="en-US" w:eastAsia="ko-KR"/>
        </w:rPr>
        <w:t xml:space="preserve">report </w:t>
      </w:r>
      <w:r w:rsidRPr="00256571">
        <w:rPr>
          <w:sz w:val="20"/>
          <w:lang w:val="en-US" w:eastAsia="ko-KR"/>
        </w:rPr>
        <w:t>4-port partial-coherent {G0~G6}</w:t>
      </w:r>
      <w:r>
        <w:rPr>
          <w:sz w:val="20"/>
          <w:lang w:val="en-US" w:eastAsia="ko-KR"/>
        </w:rPr>
        <w:t xml:space="preserve">.  </w:t>
      </w:r>
    </w:p>
    <w:p w14:paraId="0F5BB9E6" w14:textId="150C0F1A" w:rsidR="00256571" w:rsidRDefault="00256571" w:rsidP="00256571">
      <w:pPr>
        <w:pStyle w:val="ListParagraph"/>
        <w:numPr>
          <w:ilvl w:val="1"/>
          <w:numId w:val="40"/>
        </w:numPr>
        <w:ind w:leftChars="0"/>
        <w:rPr>
          <w:sz w:val="20"/>
          <w:lang w:val="en-US" w:eastAsia="ko-KR"/>
        </w:rPr>
      </w:pPr>
      <w:r>
        <w:rPr>
          <w:sz w:val="20"/>
          <w:lang w:val="en-US" w:eastAsia="ko-KR"/>
        </w:rPr>
        <w:t xml:space="preserve">Second, whether the UE can report </w:t>
      </w:r>
      <w:r w:rsidRPr="003131E4">
        <w:rPr>
          <w:sz w:val="20"/>
          <w:lang w:val="en-US" w:eastAsia="ko-KR"/>
        </w:rPr>
        <w:t xml:space="preserve">2-port {2-bit bitmap} </w:t>
      </w:r>
      <w:r>
        <w:rPr>
          <w:sz w:val="20"/>
          <w:lang w:val="en-US" w:eastAsia="ko-KR"/>
        </w:rPr>
        <w:t>only or o</w:t>
      </w:r>
      <w:r w:rsidRPr="003131E4">
        <w:rPr>
          <w:sz w:val="20"/>
          <w:lang w:val="en-US" w:eastAsia="ko-KR"/>
        </w:rPr>
        <w:t>ne of 4-port non-coherent {G0~G3}</w:t>
      </w:r>
      <w:r>
        <w:rPr>
          <w:sz w:val="20"/>
          <w:lang w:val="en-US" w:eastAsia="ko-KR"/>
        </w:rPr>
        <w:t xml:space="preserve"> only</w:t>
      </w:r>
      <w:r w:rsidR="00AB67ED">
        <w:rPr>
          <w:sz w:val="20"/>
          <w:lang w:val="en-US" w:eastAsia="ko-KR"/>
        </w:rPr>
        <w:t xml:space="preserve"> needs to be clarified</w:t>
      </w:r>
      <w:r>
        <w:rPr>
          <w:sz w:val="20"/>
          <w:lang w:val="en-US" w:eastAsia="ko-KR"/>
        </w:rPr>
        <w:t>.</w:t>
      </w:r>
    </w:p>
    <w:p w14:paraId="2FB84666" w14:textId="5221D7E8" w:rsidR="00256571" w:rsidRDefault="00437941" w:rsidP="00256571">
      <w:pPr>
        <w:ind w:left="720"/>
        <w:rPr>
          <w:sz w:val="20"/>
          <w:lang w:val="en-US" w:eastAsia="ko-KR"/>
        </w:rPr>
      </w:pPr>
      <w:r>
        <w:rPr>
          <w:sz w:val="20"/>
          <w:lang w:val="en-US" w:eastAsia="ko-KR"/>
        </w:rPr>
        <w:t>The second</w:t>
      </w:r>
      <w:r w:rsidR="00256571">
        <w:rPr>
          <w:sz w:val="20"/>
          <w:lang w:val="en-US" w:eastAsia="ko-KR"/>
        </w:rPr>
        <w:t xml:space="preserve"> misunderstanding exists</w:t>
      </w:r>
      <w:r>
        <w:rPr>
          <w:sz w:val="20"/>
          <w:lang w:val="en-US" w:eastAsia="ko-KR"/>
        </w:rPr>
        <w:t xml:space="preserve"> also</w:t>
      </w:r>
      <w:r w:rsidR="00256571">
        <w:rPr>
          <w:sz w:val="20"/>
          <w:lang w:val="en-US" w:eastAsia="ko-KR"/>
        </w:rPr>
        <w:t xml:space="preserve"> for the 4 port partial-coherent UE. A simple fix for this could be by revising NOTE 2 as follows. </w:t>
      </w:r>
    </w:p>
    <w:tbl>
      <w:tblPr>
        <w:tblStyle w:val="TableGrid"/>
        <w:tblW w:w="0" w:type="auto"/>
        <w:tblInd w:w="720" w:type="dxa"/>
        <w:tblLook w:val="04A0" w:firstRow="1" w:lastRow="0" w:firstColumn="1" w:lastColumn="0" w:noHBand="0" w:noVBand="1"/>
      </w:tblPr>
      <w:tblGrid>
        <w:gridCol w:w="8909"/>
      </w:tblGrid>
      <w:tr w:rsidR="00256571" w14:paraId="42364816" w14:textId="77777777" w:rsidTr="00256571">
        <w:tc>
          <w:tcPr>
            <w:tcW w:w="9629" w:type="dxa"/>
          </w:tcPr>
          <w:p w14:paraId="377843CB" w14:textId="40A109BB" w:rsidR="00256571" w:rsidRPr="009906BB" w:rsidRDefault="00256571" w:rsidP="00256571">
            <w:pPr>
              <w:pStyle w:val="TAN"/>
              <w:rPr>
                <w:rFonts w:cs="Arial"/>
                <w:sz w:val="16"/>
              </w:rPr>
            </w:pPr>
            <w:r w:rsidRPr="009906BB">
              <w:rPr>
                <w:rFonts w:cs="Arial"/>
                <w:sz w:val="16"/>
              </w:rPr>
              <w:lastRenderedPageBreak/>
              <w:t>NOTE 2:</w:t>
            </w:r>
            <w:r w:rsidRPr="009906BB">
              <w:rPr>
                <w:rFonts w:cs="Arial"/>
                <w:sz w:val="16"/>
              </w:rPr>
              <w:tab/>
              <w:t xml:space="preserve">For 4 port partial-coherent or full-coherent UE, UE can </w:t>
            </w:r>
            <w:r w:rsidRPr="00256571">
              <w:rPr>
                <w:rFonts w:cs="Arial"/>
                <w:color w:val="FF0000"/>
                <w:sz w:val="16"/>
              </w:rPr>
              <w:t xml:space="preserve">only </w:t>
            </w:r>
            <w:r w:rsidRPr="009906BB">
              <w:rPr>
                <w:rFonts w:cs="Arial"/>
                <w:sz w:val="16"/>
              </w:rPr>
              <w:t xml:space="preserve">report: 2-port {2-bit bitmap} </w:t>
            </w:r>
            <w:r w:rsidRPr="00256571">
              <w:rPr>
                <w:rFonts w:cs="Arial"/>
                <w:color w:val="FF0000"/>
                <w:sz w:val="16"/>
              </w:rPr>
              <w:t>or/</w:t>
            </w:r>
            <w:r w:rsidRPr="009906BB">
              <w:rPr>
                <w:rFonts w:cs="Arial"/>
                <w:sz w:val="16"/>
              </w:rPr>
              <w:t xml:space="preserve">and one of 4-port non-coherent {G0~G3} </w:t>
            </w:r>
            <w:r w:rsidRPr="00256571">
              <w:rPr>
                <w:rFonts w:cs="Arial"/>
                <w:color w:val="FF0000"/>
                <w:sz w:val="16"/>
              </w:rPr>
              <w:t>or/</w:t>
            </w:r>
            <w:r w:rsidRPr="009906BB">
              <w:rPr>
                <w:rFonts w:cs="Arial"/>
                <w:sz w:val="16"/>
              </w:rPr>
              <w:t>and one of 4-port partial-coherent {G0~G6}</w:t>
            </w:r>
          </w:p>
          <w:p w14:paraId="1BCD8762" w14:textId="56D4E6A4" w:rsidR="00256571" w:rsidRPr="009906BB" w:rsidRDefault="00256571" w:rsidP="00256571">
            <w:pPr>
              <w:pStyle w:val="TAN"/>
              <w:ind w:left="885" w:firstLine="0"/>
              <w:rPr>
                <w:rFonts w:cs="Arial"/>
                <w:sz w:val="16"/>
              </w:rPr>
            </w:pPr>
            <w:r w:rsidRPr="009906BB">
              <w:rPr>
                <w:rFonts w:cs="Arial"/>
                <w:sz w:val="16"/>
              </w:rPr>
              <w:t>For 4 port non-coherent UE, UE can</w:t>
            </w:r>
            <w:r w:rsidRPr="00256571">
              <w:rPr>
                <w:rFonts w:cs="Arial"/>
                <w:color w:val="FF0000"/>
                <w:sz w:val="16"/>
              </w:rPr>
              <w:t xml:space="preserve"> only</w:t>
            </w:r>
            <w:r w:rsidRPr="009906BB">
              <w:rPr>
                <w:rFonts w:cs="Arial"/>
                <w:sz w:val="16"/>
              </w:rPr>
              <w:t xml:space="preserve"> report: 2-port {2-bit bitmap} </w:t>
            </w:r>
            <w:r w:rsidRPr="00256571">
              <w:rPr>
                <w:rFonts w:cs="Arial"/>
                <w:color w:val="FF0000"/>
                <w:sz w:val="16"/>
              </w:rPr>
              <w:t>or/</w:t>
            </w:r>
            <w:r w:rsidRPr="009906BB">
              <w:rPr>
                <w:rFonts w:cs="Arial"/>
                <w:sz w:val="16"/>
              </w:rPr>
              <w:t>and one of 4-port non-coherent {G0~G3}</w:t>
            </w:r>
          </w:p>
          <w:p w14:paraId="22195DF5" w14:textId="75CBD125" w:rsidR="00256571" w:rsidRPr="00256571" w:rsidRDefault="00256571" w:rsidP="00256571">
            <w:pPr>
              <w:pStyle w:val="TAN"/>
              <w:ind w:left="885" w:firstLine="0"/>
              <w:rPr>
                <w:rFonts w:cs="Arial"/>
                <w:sz w:val="16"/>
              </w:rPr>
            </w:pPr>
            <w:r w:rsidRPr="009906BB">
              <w:rPr>
                <w:rFonts w:cs="Arial"/>
                <w:sz w:val="16"/>
              </w:rPr>
              <w:t>For 2 port UE, UE can report: 2-port {2-bit bitmap}</w:t>
            </w:r>
          </w:p>
        </w:tc>
      </w:tr>
    </w:tbl>
    <w:p w14:paraId="35BA109C" w14:textId="77777777" w:rsidR="00256571" w:rsidRPr="00256571" w:rsidRDefault="00256571" w:rsidP="00256571">
      <w:pPr>
        <w:ind w:left="720"/>
        <w:rPr>
          <w:sz w:val="20"/>
          <w:lang w:val="en-US" w:eastAsia="ko-KR"/>
        </w:rPr>
      </w:pPr>
    </w:p>
    <w:p w14:paraId="75A9FF06" w14:textId="11E11C16" w:rsidR="003131E4" w:rsidRPr="003131E4" w:rsidRDefault="003131E4" w:rsidP="003131E4">
      <w:pPr>
        <w:pStyle w:val="ListParagraph"/>
        <w:numPr>
          <w:ilvl w:val="0"/>
          <w:numId w:val="40"/>
        </w:numPr>
        <w:ind w:leftChars="0"/>
        <w:rPr>
          <w:sz w:val="20"/>
          <w:lang w:val="en-US" w:eastAsia="ko-KR"/>
        </w:rPr>
      </w:pPr>
      <w:r w:rsidRPr="003131E4">
        <w:rPr>
          <w:sz w:val="20"/>
          <w:lang w:val="en-US" w:eastAsia="ko-KR"/>
        </w:rPr>
        <w:t xml:space="preserve">Based on 38.331, </w:t>
      </w:r>
      <w:r w:rsidRPr="003131E4">
        <w:rPr>
          <w:rFonts w:ascii="Arial" w:hAnsi="Arial" w:cs="Arial"/>
          <w:i/>
          <w:iCs/>
          <w:sz w:val="16"/>
          <w:szCs w:val="18"/>
        </w:rPr>
        <w:t xml:space="preserve">fourPortsNonCoherent-r16 </w:t>
      </w:r>
      <w:r w:rsidRPr="003131E4">
        <w:rPr>
          <w:sz w:val="20"/>
          <w:lang w:val="en-US" w:eastAsia="ko-KR"/>
        </w:rPr>
        <w:t xml:space="preserve">and </w:t>
      </w:r>
      <w:r w:rsidRPr="003131E4">
        <w:rPr>
          <w:rFonts w:ascii="Arial" w:hAnsi="Arial" w:cs="Arial"/>
          <w:i/>
          <w:iCs/>
          <w:sz w:val="16"/>
          <w:szCs w:val="18"/>
        </w:rPr>
        <w:t xml:space="preserve">fourPortspartialCoherent-r16 </w:t>
      </w:r>
      <w:r w:rsidRPr="003131E4">
        <w:rPr>
          <w:sz w:val="20"/>
          <w:lang w:val="en-US" w:eastAsia="ko-KR"/>
        </w:rPr>
        <w:t>can indicate only one TPMI group from g0 through g6. However, the</w:t>
      </w:r>
      <w:r w:rsidR="00437941">
        <w:rPr>
          <w:sz w:val="20"/>
          <w:lang w:val="en-US" w:eastAsia="ko-KR"/>
        </w:rPr>
        <w:t>ir</w:t>
      </w:r>
      <w:r w:rsidRPr="003131E4">
        <w:rPr>
          <w:sz w:val="20"/>
          <w:lang w:val="en-US" w:eastAsia="ko-KR"/>
        </w:rPr>
        <w:t xml:space="preserve"> description in 38.306 implies that the UE indicates a set of multiple groups {g0-g3} for non-coherent and {g0-g6} for partial-coherent. It should be clarified by adding a text “one of” in the</w:t>
      </w:r>
      <w:r w:rsidR="00437941">
        <w:rPr>
          <w:sz w:val="20"/>
          <w:lang w:val="en-US" w:eastAsia="ko-KR"/>
        </w:rPr>
        <w:t>ir</w:t>
      </w:r>
      <w:r w:rsidRPr="003131E4">
        <w:rPr>
          <w:sz w:val="20"/>
          <w:lang w:val="en-US" w:eastAsia="ko-KR"/>
        </w:rPr>
        <w:t xml:space="preserve"> description in 38.306.</w:t>
      </w:r>
    </w:p>
    <w:p w14:paraId="03624725" w14:textId="77777777" w:rsidR="00437941" w:rsidRDefault="003131E4" w:rsidP="003131E4">
      <w:pPr>
        <w:pStyle w:val="ListParagraph"/>
        <w:numPr>
          <w:ilvl w:val="0"/>
          <w:numId w:val="40"/>
        </w:numPr>
        <w:ind w:leftChars="0"/>
        <w:rPr>
          <w:sz w:val="20"/>
          <w:lang w:val="en-US" w:eastAsia="ko-KR"/>
        </w:rPr>
      </w:pPr>
      <w:r w:rsidRPr="003131E4">
        <w:rPr>
          <w:sz w:val="20"/>
          <w:lang w:val="en-US" w:eastAsia="ko-KR"/>
        </w:rPr>
        <w:t xml:space="preserve">The 38.331 uses </w:t>
      </w:r>
      <w:r w:rsidR="00437941">
        <w:rPr>
          <w:sz w:val="20"/>
          <w:lang w:val="en-US" w:eastAsia="ko-KR"/>
        </w:rPr>
        <w:t>lowercase</w:t>
      </w:r>
      <w:r w:rsidRPr="003131E4">
        <w:rPr>
          <w:sz w:val="20"/>
          <w:lang w:val="en-US" w:eastAsia="ko-KR"/>
        </w:rPr>
        <w:t xml:space="preserve"> g0-g6 for the TPMI groups, but 38.306 uses </w:t>
      </w:r>
      <w:r w:rsidR="00437941">
        <w:rPr>
          <w:sz w:val="20"/>
          <w:lang w:val="en-US" w:eastAsia="ko-KR"/>
        </w:rPr>
        <w:t>uppercase</w:t>
      </w:r>
      <w:r w:rsidRPr="003131E4">
        <w:rPr>
          <w:sz w:val="20"/>
          <w:lang w:val="en-US" w:eastAsia="ko-KR"/>
        </w:rPr>
        <w:t xml:space="preserve"> G0-G6. For consistency, it is better to align the capitalization. For instance, the capitalization in 38.306 can be replaced with </w:t>
      </w:r>
      <w:r w:rsidR="00437941">
        <w:rPr>
          <w:sz w:val="20"/>
          <w:lang w:val="en-US" w:eastAsia="ko-KR"/>
        </w:rPr>
        <w:t>lowercase</w:t>
      </w:r>
      <w:r w:rsidRPr="003131E4">
        <w:rPr>
          <w:sz w:val="20"/>
          <w:lang w:val="en-US" w:eastAsia="ko-KR"/>
        </w:rPr>
        <w:t xml:space="preserve">. </w:t>
      </w:r>
    </w:p>
    <w:p w14:paraId="50D6F5F3" w14:textId="34BD9CB0" w:rsidR="009A3D6D" w:rsidRPr="001C01BF" w:rsidRDefault="00437941" w:rsidP="00227CE4">
      <w:pPr>
        <w:rPr>
          <w:sz w:val="20"/>
        </w:rPr>
      </w:pPr>
      <w:r>
        <w:rPr>
          <w:sz w:val="20"/>
          <w:lang w:val="en-US" w:eastAsia="ko-KR"/>
        </w:rPr>
        <w:t>A TP based on the above clarification is pr</w:t>
      </w:r>
      <w:r w:rsidR="00227CE4">
        <w:rPr>
          <w:sz w:val="20"/>
          <w:lang w:val="en-US" w:eastAsia="ko-KR"/>
        </w:rPr>
        <w:t>oposed below</w:t>
      </w:r>
      <w:r w:rsidR="001C01BF">
        <w:rPr>
          <w:sz w:val="20"/>
        </w:rPr>
        <w:t>.</w:t>
      </w:r>
    </w:p>
    <w:p w14:paraId="74E63AA0" w14:textId="435304CD" w:rsidR="00697CF1" w:rsidRDefault="000C415E" w:rsidP="003555F3">
      <w:pPr>
        <w:jc w:val="both"/>
        <w:rPr>
          <w:i/>
          <w:sz w:val="20"/>
        </w:rPr>
      </w:pPr>
      <w:bookmarkStart w:id="2" w:name="_GoBack"/>
      <w:r w:rsidRPr="002923B4">
        <w:rPr>
          <w:b/>
          <w:i/>
          <w:sz w:val="20"/>
          <w:u w:val="single"/>
        </w:rPr>
        <w:t>Proposal</w:t>
      </w:r>
      <w:r w:rsidR="00697CF1" w:rsidRPr="002923B4">
        <w:rPr>
          <w:b/>
          <w:i/>
          <w:sz w:val="20"/>
          <w:u w:val="single"/>
        </w:rPr>
        <w:t xml:space="preserve"> </w:t>
      </w:r>
      <w:r w:rsidR="00291154" w:rsidRPr="002923B4">
        <w:rPr>
          <w:b/>
          <w:i/>
          <w:sz w:val="20"/>
          <w:u w:val="single"/>
        </w:rPr>
        <w:t>1</w:t>
      </w:r>
      <w:bookmarkEnd w:id="2"/>
      <w:r w:rsidR="00697CF1" w:rsidRPr="00297E99">
        <w:rPr>
          <w:i/>
          <w:sz w:val="20"/>
        </w:rPr>
        <w:t xml:space="preserve">: </w:t>
      </w:r>
      <w:r w:rsidR="00E92CDD">
        <w:rPr>
          <w:i/>
          <w:sz w:val="20"/>
        </w:rPr>
        <w:t xml:space="preserve">adopt the following </w:t>
      </w:r>
      <w:r w:rsidR="00ED71B1">
        <w:rPr>
          <w:i/>
          <w:sz w:val="20"/>
        </w:rPr>
        <w:t>TP for</w:t>
      </w:r>
      <w:r w:rsidR="00E92CDD">
        <w:rPr>
          <w:i/>
          <w:sz w:val="20"/>
        </w:rPr>
        <w:t xml:space="preserve"> TS 38.</w:t>
      </w:r>
      <w:r w:rsidR="00ED71B1">
        <w:rPr>
          <w:i/>
          <w:sz w:val="20"/>
        </w:rPr>
        <w:t>306</w:t>
      </w:r>
      <w:r w:rsidR="007D37D1">
        <w:rPr>
          <w:i/>
          <w:sz w:val="20"/>
        </w:rPr>
        <w:t xml:space="preserve"> v</w:t>
      </w:r>
      <w:r w:rsidR="00C403A1">
        <w:rPr>
          <w:i/>
          <w:sz w:val="20"/>
        </w:rPr>
        <w:t>16.4</w:t>
      </w:r>
      <w:r w:rsidR="00E92CDD">
        <w:rPr>
          <w:i/>
          <w:sz w:val="20"/>
        </w:rPr>
        <w:t>.0</w:t>
      </w:r>
      <w:r w:rsidR="00697CF1" w:rsidRPr="00297E99">
        <w:rPr>
          <w:i/>
          <w:sz w:val="20"/>
        </w:rPr>
        <w:t xml:space="preserve"> </w:t>
      </w:r>
    </w:p>
    <w:tbl>
      <w:tblPr>
        <w:tblStyle w:val="TableGrid"/>
        <w:tblW w:w="0" w:type="auto"/>
        <w:tblLook w:val="04A0" w:firstRow="1" w:lastRow="0" w:firstColumn="1" w:lastColumn="0" w:noHBand="0" w:noVBand="1"/>
      </w:tblPr>
      <w:tblGrid>
        <w:gridCol w:w="7839"/>
        <w:gridCol w:w="394"/>
        <w:gridCol w:w="412"/>
        <w:gridCol w:w="492"/>
        <w:gridCol w:w="492"/>
      </w:tblGrid>
      <w:tr w:rsidR="00437941" w:rsidRPr="009906BB" w14:paraId="7C5D16EC" w14:textId="77777777" w:rsidTr="00A95124">
        <w:tc>
          <w:tcPr>
            <w:tcW w:w="0" w:type="auto"/>
          </w:tcPr>
          <w:p w14:paraId="20A2C5CE" w14:textId="77777777" w:rsidR="00437941" w:rsidRPr="009906BB" w:rsidRDefault="00437941" w:rsidP="00A95124">
            <w:pPr>
              <w:pStyle w:val="TAL"/>
              <w:rPr>
                <w:rFonts w:cs="Arial"/>
                <w:b/>
                <w:i/>
                <w:sz w:val="16"/>
              </w:rPr>
            </w:pPr>
            <w:r w:rsidRPr="009906BB">
              <w:rPr>
                <w:rFonts w:cs="Arial"/>
                <w:b/>
                <w:i/>
                <w:sz w:val="16"/>
              </w:rPr>
              <w:t>ul-FullPwrMode2-TPMIGroup-r16</w:t>
            </w:r>
          </w:p>
          <w:p w14:paraId="1F8B464E" w14:textId="77777777" w:rsidR="00437941" w:rsidRPr="009906BB" w:rsidRDefault="00437941" w:rsidP="00A95124">
            <w:pPr>
              <w:pStyle w:val="TAL"/>
              <w:rPr>
                <w:rFonts w:cs="Arial"/>
                <w:sz w:val="16"/>
              </w:rPr>
            </w:pPr>
            <w:r w:rsidRPr="009906BB">
              <w:rPr>
                <w:rFonts w:cs="Arial"/>
                <w:sz w:val="16"/>
              </w:rPr>
              <w:t>Indicates the UE supported TPMI group(s) which delivers full power.  The capability signalling comprises the following values:</w:t>
            </w:r>
          </w:p>
          <w:p w14:paraId="3D14E957" w14:textId="77777777" w:rsidR="00437941" w:rsidRPr="009906BB" w:rsidRDefault="00437941" w:rsidP="00A95124">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twoPorts-r16</w:t>
            </w:r>
            <w:r w:rsidRPr="009906BB">
              <w:rPr>
                <w:rFonts w:ascii="Arial" w:hAnsi="Arial" w:cs="Arial"/>
                <w:sz w:val="16"/>
                <w:szCs w:val="18"/>
              </w:rPr>
              <w:t xml:space="preserve"> indicates a 2-bit bitmap</w:t>
            </w:r>
          </w:p>
          <w:p w14:paraId="664881A0" w14:textId="4DBB9BA6" w:rsidR="00437941" w:rsidRPr="009906BB" w:rsidRDefault="00437941" w:rsidP="00A95124">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fourPortsNonCoherent-r16</w:t>
            </w:r>
            <w:r w:rsidRPr="009906BB">
              <w:rPr>
                <w:rFonts w:ascii="Arial" w:hAnsi="Arial" w:cs="Arial"/>
                <w:sz w:val="16"/>
                <w:szCs w:val="18"/>
              </w:rPr>
              <w:t xml:space="preserve"> indicates </w:t>
            </w:r>
            <w:r w:rsidRPr="005828B8">
              <w:rPr>
                <w:rFonts w:ascii="Arial" w:hAnsi="Arial" w:cs="Arial"/>
                <w:color w:val="FF0000"/>
                <w:sz w:val="16"/>
                <w:szCs w:val="18"/>
              </w:rPr>
              <w:t>one of</w:t>
            </w:r>
            <w:r>
              <w:rPr>
                <w:rFonts w:ascii="Arial" w:hAnsi="Arial" w:cs="Arial"/>
                <w:sz w:val="16"/>
                <w:szCs w:val="18"/>
              </w:rPr>
              <w:t xml:space="preserve"> </w:t>
            </w:r>
            <w:r w:rsidRPr="009906BB">
              <w:rPr>
                <w:rFonts w:ascii="Arial" w:hAnsi="Arial" w:cs="Arial"/>
                <w:sz w:val="16"/>
                <w:szCs w:val="18"/>
              </w:rPr>
              <w:t>the TPMI groups {</w:t>
            </w:r>
            <w:r w:rsidRPr="00BD2CA8">
              <w:rPr>
                <w:rFonts w:ascii="Arial" w:hAnsi="Arial" w:cs="Arial"/>
                <w:strike/>
                <w:color w:val="FF0000"/>
                <w:sz w:val="16"/>
                <w:szCs w:val="18"/>
              </w:rPr>
              <w:t>G</w:t>
            </w:r>
            <w:r w:rsidRPr="00BD2CA8">
              <w:rPr>
                <w:rFonts w:ascii="Arial" w:hAnsi="Arial" w:cs="Arial"/>
                <w:color w:val="FF0000"/>
                <w:sz w:val="16"/>
                <w:szCs w:val="18"/>
              </w:rPr>
              <w:t>g</w:t>
            </w:r>
            <w:r w:rsidRPr="009906BB">
              <w:rPr>
                <w:rFonts w:ascii="Arial" w:hAnsi="Arial" w:cs="Arial"/>
                <w:sz w:val="16"/>
                <w:szCs w:val="18"/>
              </w:rPr>
              <w:t>0-3}</w:t>
            </w:r>
          </w:p>
          <w:p w14:paraId="06A1BADC" w14:textId="1FC81C0D" w:rsidR="00437941" w:rsidRPr="009906BB" w:rsidRDefault="00437941" w:rsidP="00A95124">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fourPortsPartialCoherent-r16</w:t>
            </w:r>
            <w:r w:rsidRPr="009906BB">
              <w:rPr>
                <w:rFonts w:ascii="Arial" w:hAnsi="Arial" w:cs="Arial"/>
                <w:sz w:val="16"/>
                <w:szCs w:val="18"/>
              </w:rPr>
              <w:t xml:space="preserve"> indicates </w:t>
            </w:r>
            <w:r w:rsidRPr="005828B8">
              <w:rPr>
                <w:rFonts w:ascii="Arial" w:hAnsi="Arial" w:cs="Arial"/>
                <w:color w:val="FF0000"/>
                <w:sz w:val="16"/>
                <w:szCs w:val="18"/>
              </w:rPr>
              <w:t>one of</w:t>
            </w:r>
            <w:r>
              <w:rPr>
                <w:rFonts w:ascii="Arial" w:hAnsi="Arial" w:cs="Arial"/>
                <w:sz w:val="16"/>
                <w:szCs w:val="18"/>
              </w:rPr>
              <w:t xml:space="preserve"> the TPMI groups (</w:t>
            </w:r>
            <w:r w:rsidRPr="00BD2CA8">
              <w:rPr>
                <w:rFonts w:ascii="Arial" w:hAnsi="Arial" w:cs="Arial"/>
                <w:strike/>
                <w:color w:val="FF0000"/>
                <w:sz w:val="16"/>
                <w:szCs w:val="18"/>
              </w:rPr>
              <w:t>G</w:t>
            </w:r>
            <w:r w:rsidRPr="00BD2CA8">
              <w:rPr>
                <w:rFonts w:ascii="Arial" w:hAnsi="Arial" w:cs="Arial"/>
                <w:color w:val="FF0000"/>
                <w:sz w:val="16"/>
                <w:szCs w:val="18"/>
              </w:rPr>
              <w:t>g</w:t>
            </w:r>
            <w:r w:rsidRPr="009906BB">
              <w:rPr>
                <w:rFonts w:ascii="Arial" w:hAnsi="Arial" w:cs="Arial"/>
                <w:sz w:val="16"/>
                <w:szCs w:val="18"/>
              </w:rPr>
              <w:t>0-6)</w:t>
            </w:r>
          </w:p>
          <w:p w14:paraId="058A3456" w14:textId="77777777" w:rsidR="00437941" w:rsidRPr="009906BB" w:rsidRDefault="00437941" w:rsidP="00A95124">
            <w:pPr>
              <w:pStyle w:val="TAL"/>
              <w:rPr>
                <w:rFonts w:cs="Arial"/>
                <w:sz w:val="16"/>
              </w:rPr>
            </w:pPr>
          </w:p>
          <w:p w14:paraId="22067361" w14:textId="77777777" w:rsidR="00437941" w:rsidRPr="009906BB" w:rsidRDefault="00437941" w:rsidP="00A95124">
            <w:pPr>
              <w:pStyle w:val="TAL"/>
              <w:rPr>
                <w:rFonts w:cs="Arial"/>
                <w:bCs/>
                <w:i/>
                <w:sz w:val="16"/>
              </w:rPr>
            </w:pPr>
            <w:r w:rsidRPr="009906BB">
              <w:rPr>
                <w:rFonts w:cs="Arial"/>
                <w:sz w:val="16"/>
              </w:rPr>
              <w:t xml:space="preserve">UE indicates support of this feature shall also indicate support of </w:t>
            </w:r>
            <w:r w:rsidRPr="009906BB">
              <w:rPr>
                <w:rFonts w:cs="Arial"/>
                <w:bCs/>
                <w:i/>
                <w:sz w:val="16"/>
              </w:rPr>
              <w:t>ul-FullPwrMode2-MaxSRS-ResInSet.</w:t>
            </w:r>
          </w:p>
          <w:p w14:paraId="6C850330" w14:textId="77777777" w:rsidR="00437941" w:rsidRPr="009906BB" w:rsidRDefault="00437941" w:rsidP="00A95124">
            <w:pPr>
              <w:pStyle w:val="TAL"/>
              <w:rPr>
                <w:rFonts w:cs="Arial"/>
                <w:bCs/>
                <w:i/>
                <w:sz w:val="16"/>
              </w:rPr>
            </w:pPr>
          </w:p>
          <w:p w14:paraId="45D8360F" w14:textId="77777777" w:rsidR="00437941" w:rsidRPr="009906BB" w:rsidRDefault="00437941" w:rsidP="00A95124">
            <w:pPr>
              <w:pStyle w:val="TAN"/>
              <w:rPr>
                <w:rFonts w:cs="Arial"/>
                <w:sz w:val="16"/>
              </w:rPr>
            </w:pPr>
            <w:r w:rsidRPr="009906BB">
              <w:rPr>
                <w:rFonts w:cs="Arial"/>
                <w:sz w:val="16"/>
              </w:rPr>
              <w:t>NOTE 1:</w:t>
            </w:r>
            <w:r w:rsidRPr="009906BB">
              <w:rPr>
                <w:rFonts w:cs="Arial"/>
                <w:sz w:val="16"/>
              </w:rPr>
              <w:tab/>
              <w:t>When a full coherent UE operates in mode 2, it reports TPMIs the same as a partial-coherent UE.</w:t>
            </w:r>
          </w:p>
          <w:p w14:paraId="68CEB718" w14:textId="77777777" w:rsidR="00437941" w:rsidRPr="009906BB" w:rsidRDefault="00437941" w:rsidP="00437941">
            <w:pPr>
              <w:pStyle w:val="TAN"/>
              <w:rPr>
                <w:rFonts w:cs="Arial"/>
                <w:sz w:val="16"/>
              </w:rPr>
            </w:pPr>
            <w:r w:rsidRPr="009906BB">
              <w:rPr>
                <w:rFonts w:cs="Arial"/>
                <w:sz w:val="16"/>
              </w:rPr>
              <w:t>NOTE 2:</w:t>
            </w:r>
            <w:r w:rsidRPr="009906BB">
              <w:rPr>
                <w:rFonts w:cs="Arial"/>
                <w:sz w:val="16"/>
              </w:rPr>
              <w:tab/>
              <w:t xml:space="preserve">For 4 port partial-coherent or full-coherent UE, UE can </w:t>
            </w:r>
            <w:r w:rsidRPr="00256571">
              <w:rPr>
                <w:rFonts w:cs="Arial"/>
                <w:color w:val="FF0000"/>
                <w:sz w:val="16"/>
              </w:rPr>
              <w:t xml:space="preserve">only </w:t>
            </w:r>
            <w:r w:rsidRPr="009906BB">
              <w:rPr>
                <w:rFonts w:cs="Arial"/>
                <w:sz w:val="16"/>
              </w:rPr>
              <w:t xml:space="preserve">report: 2-port {2-bit bitmap} </w:t>
            </w:r>
            <w:r w:rsidRPr="00256571">
              <w:rPr>
                <w:rFonts w:cs="Arial"/>
                <w:color w:val="FF0000"/>
                <w:sz w:val="16"/>
              </w:rPr>
              <w:t>or/</w:t>
            </w:r>
            <w:r w:rsidRPr="009906BB">
              <w:rPr>
                <w:rFonts w:cs="Arial"/>
                <w:sz w:val="16"/>
              </w:rPr>
              <w:t xml:space="preserve">and one of 4-port non-coherent {G0~G3} </w:t>
            </w:r>
            <w:r w:rsidRPr="00256571">
              <w:rPr>
                <w:rFonts w:cs="Arial"/>
                <w:color w:val="FF0000"/>
                <w:sz w:val="16"/>
              </w:rPr>
              <w:t>or/</w:t>
            </w:r>
            <w:r w:rsidRPr="009906BB">
              <w:rPr>
                <w:rFonts w:cs="Arial"/>
                <w:sz w:val="16"/>
              </w:rPr>
              <w:t>and one of 4-port partial-coherent {G0~G6}</w:t>
            </w:r>
          </w:p>
          <w:p w14:paraId="5D53109F" w14:textId="77777777" w:rsidR="00437941" w:rsidRPr="009906BB" w:rsidRDefault="00437941" w:rsidP="00437941">
            <w:pPr>
              <w:pStyle w:val="TAN"/>
              <w:ind w:left="885" w:firstLine="0"/>
              <w:rPr>
                <w:rFonts w:cs="Arial"/>
                <w:sz w:val="16"/>
              </w:rPr>
            </w:pPr>
            <w:r w:rsidRPr="009906BB">
              <w:rPr>
                <w:rFonts w:cs="Arial"/>
                <w:sz w:val="16"/>
              </w:rPr>
              <w:t>For 4 port non-coherent UE, UE can</w:t>
            </w:r>
            <w:r w:rsidRPr="00256571">
              <w:rPr>
                <w:rFonts w:cs="Arial"/>
                <w:color w:val="FF0000"/>
                <w:sz w:val="16"/>
              </w:rPr>
              <w:t xml:space="preserve"> only</w:t>
            </w:r>
            <w:r w:rsidRPr="009906BB">
              <w:rPr>
                <w:rFonts w:cs="Arial"/>
                <w:sz w:val="16"/>
              </w:rPr>
              <w:t xml:space="preserve"> report: 2-port {2-bit bitmap} </w:t>
            </w:r>
            <w:r w:rsidRPr="00256571">
              <w:rPr>
                <w:rFonts w:cs="Arial"/>
                <w:color w:val="FF0000"/>
                <w:sz w:val="16"/>
              </w:rPr>
              <w:t>or/</w:t>
            </w:r>
            <w:r w:rsidRPr="009906BB">
              <w:rPr>
                <w:rFonts w:cs="Arial"/>
                <w:sz w:val="16"/>
              </w:rPr>
              <w:t>and one of 4-port non-coherent {G0~G3}</w:t>
            </w:r>
          </w:p>
          <w:p w14:paraId="77AB7E68" w14:textId="56B19C18" w:rsidR="00437941" w:rsidRPr="009906BB" w:rsidRDefault="00437941" w:rsidP="00437941">
            <w:pPr>
              <w:pStyle w:val="TAN"/>
              <w:ind w:left="885" w:firstLine="0"/>
              <w:rPr>
                <w:rFonts w:cs="Arial"/>
                <w:sz w:val="16"/>
              </w:rPr>
            </w:pPr>
            <w:r w:rsidRPr="009906BB">
              <w:rPr>
                <w:rFonts w:cs="Arial"/>
                <w:sz w:val="16"/>
              </w:rPr>
              <w:t>For 2 port UE, UE can report: 2-port {2-bit bitmap}}</w:t>
            </w:r>
          </w:p>
          <w:p w14:paraId="091D455C" w14:textId="77777777" w:rsidR="00437941" w:rsidRPr="009906BB" w:rsidRDefault="00437941" w:rsidP="00A95124">
            <w:pPr>
              <w:spacing w:after="0"/>
              <w:jc w:val="both"/>
              <w:rPr>
                <w:sz w:val="16"/>
              </w:rPr>
            </w:pPr>
            <w:r w:rsidRPr="009906BB">
              <w:rPr>
                <w:rFonts w:ascii="Arial" w:hAnsi="Arial" w:cs="Arial"/>
                <w:sz w:val="16"/>
              </w:rPr>
              <w:t>NOTE 3:</w:t>
            </w:r>
            <w:r w:rsidRPr="009906BB">
              <w:rPr>
                <w:rFonts w:ascii="Arial" w:hAnsi="Arial" w:cs="Arial"/>
                <w:sz w:val="16"/>
              </w:rPr>
              <w:tab/>
              <w:t>A UE that supports this feature must report at least one of the values.</w:t>
            </w:r>
          </w:p>
        </w:tc>
        <w:tc>
          <w:tcPr>
            <w:tcW w:w="0" w:type="auto"/>
          </w:tcPr>
          <w:p w14:paraId="42FA8B5A" w14:textId="77777777" w:rsidR="00437941" w:rsidRPr="009906BB" w:rsidRDefault="00437941" w:rsidP="00A95124">
            <w:pPr>
              <w:spacing w:after="0"/>
              <w:rPr>
                <w:sz w:val="16"/>
              </w:rPr>
            </w:pPr>
            <w:r w:rsidRPr="009906BB">
              <w:rPr>
                <w:sz w:val="16"/>
              </w:rPr>
              <w:t>FS</w:t>
            </w:r>
          </w:p>
        </w:tc>
        <w:tc>
          <w:tcPr>
            <w:tcW w:w="0" w:type="auto"/>
          </w:tcPr>
          <w:p w14:paraId="20C0C6A0" w14:textId="77777777" w:rsidR="00437941" w:rsidRPr="009906BB" w:rsidRDefault="00437941" w:rsidP="00A95124">
            <w:pPr>
              <w:spacing w:after="0"/>
              <w:rPr>
                <w:sz w:val="16"/>
              </w:rPr>
            </w:pPr>
            <w:r w:rsidRPr="009906BB">
              <w:rPr>
                <w:sz w:val="16"/>
              </w:rPr>
              <w:t>No</w:t>
            </w:r>
          </w:p>
        </w:tc>
        <w:tc>
          <w:tcPr>
            <w:tcW w:w="0" w:type="auto"/>
          </w:tcPr>
          <w:p w14:paraId="1E90B42E" w14:textId="77777777" w:rsidR="00437941" w:rsidRPr="009906BB" w:rsidRDefault="00437941" w:rsidP="00A95124">
            <w:pPr>
              <w:spacing w:after="0"/>
              <w:rPr>
                <w:sz w:val="16"/>
              </w:rPr>
            </w:pPr>
            <w:r w:rsidRPr="009906BB">
              <w:rPr>
                <w:bCs/>
                <w:iCs/>
                <w:sz w:val="16"/>
              </w:rPr>
              <w:t>N/A</w:t>
            </w:r>
          </w:p>
        </w:tc>
        <w:tc>
          <w:tcPr>
            <w:tcW w:w="0" w:type="auto"/>
          </w:tcPr>
          <w:p w14:paraId="305D0A33" w14:textId="77777777" w:rsidR="00437941" w:rsidRPr="009906BB" w:rsidRDefault="00437941" w:rsidP="00A95124">
            <w:pPr>
              <w:spacing w:after="0"/>
              <w:rPr>
                <w:sz w:val="16"/>
              </w:rPr>
            </w:pPr>
            <w:r w:rsidRPr="009906BB">
              <w:rPr>
                <w:bCs/>
                <w:iCs/>
                <w:sz w:val="16"/>
              </w:rPr>
              <w:t>N/A</w:t>
            </w:r>
          </w:p>
        </w:tc>
      </w:tr>
    </w:tbl>
    <w:p w14:paraId="4EB4F68C" w14:textId="77777777" w:rsidR="00564C89" w:rsidRPr="000E2579" w:rsidRDefault="00564C89" w:rsidP="003555F3">
      <w:pPr>
        <w:jc w:val="both"/>
        <w:rPr>
          <w:i/>
          <w:sz w:val="20"/>
        </w:rPr>
      </w:pPr>
    </w:p>
    <w:p w14:paraId="1176C984" w14:textId="7952460D" w:rsidR="002E266B" w:rsidRDefault="002E266B" w:rsidP="002E266B">
      <w:pPr>
        <w:pStyle w:val="01Section1"/>
        <w:rPr>
          <w:lang w:val="en-US"/>
        </w:rPr>
      </w:pPr>
      <w:r w:rsidRPr="002E266B">
        <w:rPr>
          <w:lang w:val="en-US"/>
        </w:rPr>
        <w:t>IMR for L1-SINR calculation</w:t>
      </w:r>
    </w:p>
    <w:p w14:paraId="53DEE22B" w14:textId="23C2CB82" w:rsidR="002E266B" w:rsidRPr="002E266B" w:rsidRDefault="002E266B" w:rsidP="002E266B">
      <w:pPr>
        <w:spacing w:after="60" w:line="288" w:lineRule="auto"/>
        <w:ind w:firstLine="360"/>
        <w:jc w:val="both"/>
        <w:rPr>
          <w:rFonts w:cs="Batang"/>
          <w:sz w:val="20"/>
          <w:lang w:val="en-US"/>
        </w:rPr>
      </w:pPr>
      <w:r w:rsidRPr="002E266B">
        <w:rPr>
          <w:rFonts w:cs="Batang"/>
          <w:sz w:val="20"/>
          <w:lang w:val="en-US"/>
        </w:rPr>
        <w:t>The following agreements were made in Rel.16 for NR-</w:t>
      </w:r>
      <w:proofErr w:type="spellStart"/>
      <w:r w:rsidRPr="002E266B">
        <w:rPr>
          <w:rFonts w:cs="Batang"/>
          <w:sz w:val="20"/>
          <w:lang w:val="en-US"/>
        </w:rPr>
        <w:t>eMIMO</w:t>
      </w:r>
      <w:proofErr w:type="spellEnd"/>
      <w:r w:rsidRPr="002E266B">
        <w:rPr>
          <w:rFonts w:cs="Batang"/>
          <w:sz w:val="20"/>
          <w:lang w:val="en-US"/>
        </w:rPr>
        <w:t xml:space="preserve">, compared side-by-side with the associated description from the current version of TS 38.214 V16.1.0 </w:t>
      </w:r>
      <w:r w:rsidRPr="002E266B">
        <w:rPr>
          <w:rFonts w:cs="Batang"/>
          <w:sz w:val="20"/>
          <w:lang w:val="en-US"/>
        </w:rPr>
        <w:fldChar w:fldCharType="begin"/>
      </w:r>
      <w:r w:rsidRPr="002E266B">
        <w:rPr>
          <w:rFonts w:cs="Batang"/>
          <w:sz w:val="20"/>
          <w:lang w:val="en-US"/>
        </w:rPr>
        <w:instrText xml:space="preserve"> REF _Ref31989388 \r \h </w:instrText>
      </w:r>
      <w:r w:rsidR="00ED46CF" w:rsidRPr="002E266B">
        <w:rPr>
          <w:rFonts w:cs="Batang"/>
          <w:sz w:val="20"/>
          <w:lang w:val="en-US"/>
        </w:rPr>
      </w:r>
      <w:r w:rsidRPr="002E266B">
        <w:rPr>
          <w:rFonts w:cs="Batang"/>
          <w:sz w:val="20"/>
          <w:lang w:val="en-US"/>
        </w:rPr>
        <w:fldChar w:fldCharType="separate"/>
      </w:r>
      <w:r w:rsidR="00D54BE9">
        <w:rPr>
          <w:rFonts w:cs="Batang"/>
          <w:sz w:val="20"/>
          <w:lang w:val="en-US"/>
        </w:rPr>
        <w:t>[3]</w:t>
      </w:r>
      <w:r w:rsidRPr="002E266B">
        <w:rPr>
          <w:rFonts w:cs="Batang"/>
          <w:sz w:val="20"/>
          <w:lang w:val="en-US"/>
        </w:rPr>
        <w:fldChar w:fldCharType="end"/>
      </w:r>
      <w:r w:rsidRPr="002E266B">
        <w:rPr>
          <w:rFonts w:cs="Batang"/>
          <w:sz w:val="20"/>
          <w:lang w:val="en-US"/>
        </w:rPr>
        <w:t>:</w:t>
      </w:r>
    </w:p>
    <w:tbl>
      <w:tblPr>
        <w:tblStyle w:val="TableGrid"/>
        <w:tblW w:w="9990" w:type="dxa"/>
        <w:tblInd w:w="-185" w:type="dxa"/>
        <w:tblLook w:val="04A0" w:firstRow="1" w:lastRow="0" w:firstColumn="1" w:lastColumn="0" w:noHBand="0" w:noVBand="1"/>
      </w:tblPr>
      <w:tblGrid>
        <w:gridCol w:w="4500"/>
        <w:gridCol w:w="5490"/>
      </w:tblGrid>
      <w:tr w:rsidR="002E266B" w:rsidRPr="002E266B" w14:paraId="13CFDB4C" w14:textId="77777777" w:rsidTr="003A2B07">
        <w:tc>
          <w:tcPr>
            <w:tcW w:w="4500" w:type="dxa"/>
          </w:tcPr>
          <w:p w14:paraId="28977678" w14:textId="77777777" w:rsidR="002E266B" w:rsidRPr="002E266B" w:rsidRDefault="002E266B" w:rsidP="002E266B">
            <w:pPr>
              <w:spacing w:after="0"/>
              <w:rPr>
                <w:b/>
                <w:sz w:val="18"/>
                <w:highlight w:val="green"/>
              </w:rPr>
            </w:pPr>
            <w:r w:rsidRPr="002E266B">
              <w:rPr>
                <w:b/>
                <w:sz w:val="18"/>
                <w:highlight w:val="green"/>
              </w:rPr>
              <w:t>Agreement</w:t>
            </w:r>
          </w:p>
          <w:p w14:paraId="55A8B42E" w14:textId="77777777" w:rsidR="002E266B" w:rsidRPr="002E266B" w:rsidRDefault="002E266B" w:rsidP="002E266B">
            <w:pPr>
              <w:widowControl w:val="0"/>
              <w:numPr>
                <w:ilvl w:val="0"/>
                <w:numId w:val="41"/>
              </w:numPr>
              <w:autoSpaceDE w:val="0"/>
              <w:autoSpaceDN w:val="0"/>
              <w:adjustRightInd w:val="0"/>
              <w:snapToGrid w:val="0"/>
              <w:spacing w:after="0"/>
              <w:ind w:left="720" w:hanging="320"/>
              <w:contextualSpacing/>
              <w:rPr>
                <w:rFonts w:eastAsia="Batang"/>
                <w:kern w:val="2"/>
                <w:sz w:val="18"/>
                <w:lang w:val="en-US" w:eastAsia="ko-KR"/>
              </w:rPr>
            </w:pPr>
            <w:r w:rsidRPr="002E266B">
              <w:rPr>
                <w:rFonts w:eastAsia="Batang"/>
                <w:kern w:val="2"/>
                <w:sz w:val="18"/>
                <w:lang w:val="en-US" w:eastAsia="ko-KR"/>
              </w:rPr>
              <w:t xml:space="preserve">When dedicated IMR is not configured, </w:t>
            </w:r>
          </w:p>
          <w:p w14:paraId="441539B4"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lang w:val="en-US" w:eastAsia="ko-KR"/>
              </w:rPr>
            </w:pPr>
            <w:r w:rsidRPr="002E266B">
              <w:rPr>
                <w:rFonts w:eastAsia="Batang"/>
                <w:kern w:val="2"/>
                <w:sz w:val="18"/>
                <w:lang w:val="en-US" w:eastAsia="ko-KR"/>
              </w:rPr>
              <w:t xml:space="preserve">If CMR is based on CSI-RS, when L1-SINR is configured, and interference measurement is performed using CMR with CSI-RS only with density 3 REs/RB for 1-port CSI-RS is used </w:t>
            </w:r>
          </w:p>
          <w:p w14:paraId="7D5384EE"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lang w:val="en-US" w:eastAsia="ko-KR"/>
              </w:rPr>
            </w:pPr>
            <w:r w:rsidRPr="002E266B">
              <w:rPr>
                <w:rFonts w:eastAsia="Batang"/>
                <w:kern w:val="2"/>
                <w:sz w:val="18"/>
                <w:lang w:val="en-US" w:eastAsia="ko-KR"/>
              </w:rPr>
              <w:t>Spec does not require UE to use SSB for interference measurement</w:t>
            </w:r>
          </w:p>
          <w:p w14:paraId="081F96CD"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lang w:val="en-US" w:eastAsia="ko-KR"/>
              </w:rPr>
            </w:pPr>
            <w:r w:rsidRPr="002E266B">
              <w:rPr>
                <w:rFonts w:eastAsia="Batang"/>
                <w:kern w:val="2"/>
                <w:sz w:val="18"/>
                <w:lang w:val="en-US" w:eastAsia="ko-KR"/>
              </w:rPr>
              <w:t>Note: CSI-RS above is CSI-RS for BM</w:t>
            </w:r>
          </w:p>
          <w:p w14:paraId="3EE8DF29" w14:textId="77777777" w:rsidR="002E266B" w:rsidRPr="002E266B" w:rsidRDefault="002E266B" w:rsidP="002E266B">
            <w:pPr>
              <w:widowControl w:val="0"/>
              <w:numPr>
                <w:ilvl w:val="0"/>
                <w:numId w:val="41"/>
              </w:numPr>
              <w:autoSpaceDE w:val="0"/>
              <w:autoSpaceDN w:val="0"/>
              <w:adjustRightInd w:val="0"/>
              <w:snapToGrid w:val="0"/>
              <w:spacing w:after="0"/>
              <w:ind w:left="720" w:hanging="320"/>
              <w:contextualSpacing/>
              <w:rPr>
                <w:rFonts w:eastAsia="Batang"/>
                <w:kern w:val="2"/>
                <w:sz w:val="18"/>
                <w:highlight w:val="cyan"/>
                <w:lang w:val="en-US" w:eastAsia="ko-KR"/>
              </w:rPr>
            </w:pPr>
            <w:r w:rsidRPr="002E266B">
              <w:rPr>
                <w:rFonts w:eastAsia="Batang"/>
                <w:kern w:val="2"/>
                <w:sz w:val="18"/>
                <w:highlight w:val="cyan"/>
                <w:lang w:val="en-US" w:eastAsia="ko-KR"/>
              </w:rPr>
              <w:t>When dedicated IMR is configured,</w:t>
            </w:r>
          </w:p>
          <w:p w14:paraId="06C5F393"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highlight w:val="cyan"/>
                <w:lang w:val="en-US" w:eastAsia="ko-KR"/>
              </w:rPr>
            </w:pPr>
            <w:r w:rsidRPr="002E266B">
              <w:rPr>
                <w:rFonts w:eastAsia="Batang"/>
                <w:kern w:val="2"/>
                <w:sz w:val="18"/>
                <w:lang w:val="en-US" w:eastAsia="ko-KR"/>
              </w:rPr>
              <w:t xml:space="preserve">NW can configure </w:t>
            </w:r>
            <w:r w:rsidRPr="002E266B">
              <w:rPr>
                <w:rFonts w:eastAsia="Batang"/>
                <w:kern w:val="2"/>
                <w:sz w:val="18"/>
                <w:highlight w:val="cyan"/>
                <w:lang w:val="en-US" w:eastAsia="ko-KR"/>
              </w:rPr>
              <w:t>interference measurement for L1-SINR with either of the following options</w:t>
            </w:r>
          </w:p>
          <w:p w14:paraId="731E1369"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highlight w:val="yellow"/>
                <w:lang w:val="en-US" w:eastAsia="ko-KR"/>
              </w:rPr>
            </w:pPr>
            <w:r w:rsidRPr="002E266B">
              <w:rPr>
                <w:rFonts w:eastAsia="Batang"/>
                <w:kern w:val="2"/>
                <w:sz w:val="18"/>
                <w:highlight w:val="yellow"/>
                <w:lang w:val="en-US" w:eastAsia="ko-KR"/>
              </w:rPr>
              <w:t>ZP-IMR only</w:t>
            </w:r>
          </w:p>
          <w:p w14:paraId="63DB8825"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highlight w:val="cyan"/>
                <w:lang w:val="en-US" w:eastAsia="ko-KR"/>
              </w:rPr>
            </w:pPr>
            <w:r w:rsidRPr="002E266B">
              <w:rPr>
                <w:rFonts w:eastAsia="Batang"/>
                <w:kern w:val="2"/>
                <w:sz w:val="18"/>
                <w:highlight w:val="magenta"/>
                <w:lang w:val="en-US" w:eastAsia="ko-KR"/>
              </w:rPr>
              <w:t xml:space="preserve">NZP-IMR only </w:t>
            </w:r>
          </w:p>
          <w:p w14:paraId="7802EDF2"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lang w:val="en-US" w:eastAsia="ko-KR"/>
              </w:rPr>
            </w:pPr>
            <w:r w:rsidRPr="002E266B">
              <w:rPr>
                <w:rFonts w:eastAsia="Batang"/>
                <w:kern w:val="2"/>
                <w:sz w:val="18"/>
                <w:lang w:val="en-US" w:eastAsia="ko-KR"/>
              </w:rPr>
              <w:t>(WA) ZP-IMR and NZP IMR (interference measurement is taken on both)</w:t>
            </w:r>
          </w:p>
          <w:p w14:paraId="236F5C72" w14:textId="77777777" w:rsidR="002E266B" w:rsidRPr="002E266B" w:rsidRDefault="002E266B" w:rsidP="002E266B">
            <w:pPr>
              <w:widowControl w:val="0"/>
              <w:numPr>
                <w:ilvl w:val="3"/>
                <w:numId w:val="41"/>
              </w:numPr>
              <w:autoSpaceDE w:val="0"/>
              <w:autoSpaceDN w:val="0"/>
              <w:adjustRightInd w:val="0"/>
              <w:snapToGrid w:val="0"/>
              <w:spacing w:after="0"/>
              <w:ind w:left="2000"/>
              <w:contextualSpacing/>
              <w:rPr>
                <w:rFonts w:eastAsia="Batang"/>
                <w:kern w:val="2"/>
                <w:sz w:val="18"/>
                <w:lang w:val="en-US" w:eastAsia="ko-KR"/>
              </w:rPr>
            </w:pPr>
            <w:r w:rsidRPr="002E266B">
              <w:rPr>
                <w:rFonts w:eastAsia="Batang"/>
                <w:kern w:val="2"/>
                <w:sz w:val="18"/>
                <w:lang w:val="en-US" w:eastAsia="ko-KR"/>
              </w:rPr>
              <w:t>Maximum Number of ZP IMR is 1</w:t>
            </w:r>
          </w:p>
          <w:p w14:paraId="023A3AE3"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lang w:val="en-US" w:eastAsia="ko-KR"/>
              </w:rPr>
            </w:pPr>
            <w:r w:rsidRPr="002E266B">
              <w:rPr>
                <w:rFonts w:eastAsia="Batang"/>
                <w:kern w:val="2"/>
                <w:sz w:val="18"/>
                <w:lang w:val="en-US" w:eastAsia="ko-KR"/>
              </w:rPr>
              <w:t xml:space="preserve">If IMR is configured based on </w:t>
            </w:r>
            <w:r w:rsidRPr="002E266B">
              <w:rPr>
                <w:rFonts w:eastAsia="Batang"/>
                <w:kern w:val="2"/>
                <w:sz w:val="18"/>
                <w:highlight w:val="yellow"/>
                <w:lang w:val="en-US" w:eastAsia="ko-KR"/>
              </w:rPr>
              <w:t>NZP IMR only, when L1-SINR is configured, interference measurement is performed only with density 3 REs/RB CSI-RS</w:t>
            </w:r>
            <w:r w:rsidRPr="002E266B">
              <w:rPr>
                <w:rFonts w:eastAsia="Batang"/>
                <w:kern w:val="2"/>
                <w:sz w:val="18"/>
                <w:lang w:val="en-US" w:eastAsia="ko-KR"/>
              </w:rPr>
              <w:t xml:space="preserve"> </w:t>
            </w:r>
          </w:p>
          <w:p w14:paraId="0EF1D628"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highlight w:val="magenta"/>
                <w:lang w:val="en-US" w:eastAsia="ko-KR"/>
              </w:rPr>
            </w:pPr>
            <w:r w:rsidRPr="002E266B">
              <w:rPr>
                <w:rFonts w:eastAsia="Batang"/>
                <w:kern w:val="2"/>
                <w:sz w:val="18"/>
                <w:lang w:val="en-US" w:eastAsia="ko-KR"/>
              </w:rPr>
              <w:t xml:space="preserve">If IMR is configured based on </w:t>
            </w:r>
            <w:r w:rsidRPr="002E266B">
              <w:rPr>
                <w:rFonts w:eastAsia="Batang"/>
                <w:kern w:val="2"/>
                <w:sz w:val="18"/>
                <w:highlight w:val="magenta"/>
                <w:lang w:val="en-US" w:eastAsia="ko-KR"/>
              </w:rPr>
              <w:t xml:space="preserve">ZP IMR </w:t>
            </w:r>
            <w:r w:rsidRPr="002E266B">
              <w:rPr>
                <w:rFonts w:eastAsia="Batang"/>
                <w:kern w:val="2"/>
                <w:sz w:val="18"/>
                <w:highlight w:val="magenta"/>
                <w:lang w:val="en-US" w:eastAsia="ko-KR"/>
              </w:rPr>
              <w:lastRenderedPageBreak/>
              <w:t>only, when L1-SINR is configured, interference measurement is performed using ZP IMR</w:t>
            </w:r>
          </w:p>
          <w:p w14:paraId="6EB17F24" w14:textId="77777777" w:rsidR="002E266B" w:rsidRPr="002E266B" w:rsidRDefault="002E266B" w:rsidP="002E266B">
            <w:pPr>
              <w:widowControl w:val="0"/>
              <w:numPr>
                <w:ilvl w:val="2"/>
                <w:numId w:val="41"/>
              </w:numPr>
              <w:autoSpaceDE w:val="0"/>
              <w:autoSpaceDN w:val="0"/>
              <w:adjustRightInd w:val="0"/>
              <w:snapToGrid w:val="0"/>
              <w:spacing w:after="0"/>
              <w:ind w:left="1600"/>
              <w:contextualSpacing/>
              <w:rPr>
                <w:rFonts w:eastAsia="Batang"/>
                <w:kern w:val="2"/>
                <w:sz w:val="18"/>
                <w:lang w:val="en-US" w:eastAsia="ko-KR"/>
              </w:rPr>
            </w:pPr>
            <w:r w:rsidRPr="002E266B">
              <w:rPr>
                <w:rFonts w:eastAsia="Batang"/>
                <w:kern w:val="2"/>
                <w:sz w:val="18"/>
                <w:lang w:val="en-US" w:eastAsia="ko-KR"/>
              </w:rPr>
              <w:t>FFS: interference measurement is performed using CMR additionally</w:t>
            </w:r>
          </w:p>
          <w:p w14:paraId="2A678B47" w14:textId="77777777" w:rsidR="002E266B" w:rsidRPr="002E266B" w:rsidRDefault="002E266B" w:rsidP="002E266B">
            <w:pPr>
              <w:widowControl w:val="0"/>
              <w:numPr>
                <w:ilvl w:val="1"/>
                <w:numId w:val="41"/>
              </w:numPr>
              <w:autoSpaceDE w:val="0"/>
              <w:autoSpaceDN w:val="0"/>
              <w:adjustRightInd w:val="0"/>
              <w:snapToGrid w:val="0"/>
              <w:spacing w:after="0"/>
              <w:ind w:left="1200"/>
              <w:contextualSpacing/>
              <w:rPr>
                <w:rFonts w:eastAsia="Batang"/>
                <w:kern w:val="2"/>
                <w:sz w:val="18"/>
                <w:lang w:val="en-US" w:eastAsia="ko-KR"/>
              </w:rPr>
            </w:pPr>
            <w:r w:rsidRPr="002E266B">
              <w:rPr>
                <w:rFonts w:eastAsia="Batang"/>
                <w:kern w:val="2"/>
                <w:sz w:val="18"/>
                <w:lang w:val="en-US" w:eastAsia="ko-KR"/>
              </w:rPr>
              <w:t>Note: CSI-RS above is CSI-RS for BM</w:t>
            </w:r>
          </w:p>
          <w:p w14:paraId="6156FEBA" w14:textId="77777777" w:rsidR="002E266B" w:rsidRPr="002E266B" w:rsidRDefault="002E266B" w:rsidP="002E266B">
            <w:pPr>
              <w:spacing w:after="0"/>
              <w:rPr>
                <w:rFonts w:cs="Batang"/>
                <w:sz w:val="18"/>
                <w:lang w:val="en-US"/>
              </w:rPr>
            </w:pPr>
          </w:p>
          <w:p w14:paraId="617720E7" w14:textId="77777777" w:rsidR="002E266B" w:rsidRPr="002E266B" w:rsidRDefault="002E266B" w:rsidP="002E266B">
            <w:pPr>
              <w:spacing w:after="0"/>
              <w:rPr>
                <w:b/>
                <w:bCs/>
                <w:sz w:val="18"/>
                <w:highlight w:val="green"/>
                <w:lang w:eastAsia="x-none"/>
              </w:rPr>
            </w:pPr>
            <w:r w:rsidRPr="002E266B">
              <w:rPr>
                <w:b/>
                <w:bCs/>
                <w:sz w:val="18"/>
                <w:highlight w:val="green"/>
                <w:lang w:eastAsia="x-none"/>
              </w:rPr>
              <w:t>Agreement</w:t>
            </w:r>
          </w:p>
          <w:p w14:paraId="32361702" w14:textId="77777777" w:rsidR="002E266B" w:rsidRPr="002E266B" w:rsidRDefault="002E266B" w:rsidP="002E266B">
            <w:pPr>
              <w:spacing w:after="0"/>
              <w:rPr>
                <w:rFonts w:cs="Batang"/>
                <w:sz w:val="18"/>
                <w:lang w:val="en-US"/>
              </w:rPr>
            </w:pPr>
            <w:r w:rsidRPr="002E266B">
              <w:rPr>
                <w:rFonts w:cs="Batang"/>
                <w:sz w:val="18"/>
                <w:lang w:val="en-US"/>
              </w:rPr>
              <w:t xml:space="preserve">For L1-SINR based beam report, in a </w:t>
            </w:r>
            <w:r w:rsidRPr="002E266B">
              <w:rPr>
                <w:rFonts w:cs="Batang"/>
                <w:i/>
                <w:iCs/>
                <w:sz w:val="18"/>
                <w:lang w:val="en-US"/>
              </w:rPr>
              <w:t>CSI-</w:t>
            </w:r>
            <w:proofErr w:type="spellStart"/>
            <w:r w:rsidRPr="002E266B">
              <w:rPr>
                <w:rFonts w:cs="Batang"/>
                <w:i/>
                <w:iCs/>
                <w:sz w:val="18"/>
                <w:lang w:val="en-US"/>
              </w:rPr>
              <w:t>reportConfig</w:t>
            </w:r>
            <w:proofErr w:type="spellEnd"/>
            <w:r w:rsidRPr="002E266B">
              <w:rPr>
                <w:rFonts w:cs="Batang"/>
                <w:sz w:val="18"/>
                <w:lang w:val="en-US"/>
              </w:rPr>
              <w:t xml:space="preserve">, if IMR is configured to be based on </w:t>
            </w:r>
            <w:r w:rsidRPr="002E266B">
              <w:rPr>
                <w:rFonts w:cs="Batang"/>
                <w:color w:val="000000" w:themeColor="text1"/>
                <w:sz w:val="18"/>
                <w:highlight w:val="magenta"/>
                <w:lang w:val="en-US"/>
              </w:rPr>
              <w:t>ZP-IMR only</w:t>
            </w:r>
            <w:r w:rsidRPr="002E266B">
              <w:rPr>
                <w:rFonts w:cs="Batang"/>
                <w:color w:val="000000" w:themeColor="text1"/>
                <w:sz w:val="18"/>
                <w:lang w:val="en-US"/>
              </w:rPr>
              <w:t>:</w:t>
            </w:r>
          </w:p>
          <w:p w14:paraId="601D8071" w14:textId="77777777" w:rsidR="002E266B" w:rsidRPr="002E266B" w:rsidRDefault="002E266B" w:rsidP="002E266B">
            <w:pPr>
              <w:numPr>
                <w:ilvl w:val="0"/>
                <w:numId w:val="42"/>
              </w:numPr>
              <w:spacing w:after="0"/>
              <w:rPr>
                <w:rFonts w:cs="Batang"/>
                <w:sz w:val="18"/>
                <w:lang w:val="en-US"/>
              </w:rPr>
            </w:pPr>
            <w:r w:rsidRPr="002E266B">
              <w:rPr>
                <w:rFonts w:cs="Batang"/>
                <w:sz w:val="18"/>
                <w:lang w:val="en-US"/>
              </w:rPr>
              <w:t>CMR and IMR are 1-to-1 mapped from signaling perspective</w:t>
            </w:r>
          </w:p>
        </w:tc>
        <w:tc>
          <w:tcPr>
            <w:tcW w:w="5490" w:type="dxa"/>
          </w:tcPr>
          <w:p w14:paraId="66D54B49" w14:textId="77777777" w:rsidR="002E266B" w:rsidRPr="002E266B" w:rsidRDefault="002E266B" w:rsidP="002E266B">
            <w:pPr>
              <w:keepNext/>
              <w:keepLines/>
              <w:tabs>
                <w:tab w:val="num" w:pos="576"/>
              </w:tabs>
              <w:spacing w:before="120"/>
              <w:ind w:left="576" w:hanging="576"/>
              <w:outlineLvl w:val="3"/>
              <w:rPr>
                <w:rFonts w:ascii="Arial" w:hAnsi="Arial"/>
                <w:color w:val="000000"/>
                <w:sz w:val="24"/>
                <w:lang w:val="en-US"/>
              </w:rPr>
            </w:pPr>
            <w:r w:rsidRPr="002E266B">
              <w:rPr>
                <w:rFonts w:ascii="Arial" w:hAnsi="Arial"/>
                <w:color w:val="000000"/>
                <w:lang w:val="en-US"/>
              </w:rPr>
              <w:lastRenderedPageBreak/>
              <w:t>5.2.1.2</w:t>
            </w:r>
            <w:r w:rsidRPr="002E266B">
              <w:rPr>
                <w:rFonts w:ascii="Arial" w:hAnsi="Arial"/>
                <w:color w:val="000000"/>
                <w:lang w:val="en-US"/>
              </w:rPr>
              <w:tab/>
              <w:t>Resource settings</w:t>
            </w:r>
          </w:p>
          <w:p w14:paraId="1FB6205D" w14:textId="77777777" w:rsidR="002E266B" w:rsidRPr="002E266B" w:rsidRDefault="002E266B" w:rsidP="002E266B">
            <w:pPr>
              <w:spacing w:after="60" w:line="288" w:lineRule="auto"/>
              <w:jc w:val="both"/>
              <w:rPr>
                <w:rFonts w:cs="Batang"/>
                <w:sz w:val="18"/>
                <w:lang w:val="en-US"/>
              </w:rPr>
            </w:pPr>
            <w:r w:rsidRPr="002E266B">
              <w:rPr>
                <w:rFonts w:cs="Batang"/>
                <w:sz w:val="20"/>
                <w:lang w:val="en-US"/>
              </w:rPr>
              <w:t>...</w:t>
            </w:r>
          </w:p>
          <w:p w14:paraId="29045864" w14:textId="77777777" w:rsidR="002E266B" w:rsidRPr="002E266B" w:rsidRDefault="002E266B" w:rsidP="002E266B">
            <w:pPr>
              <w:spacing w:after="60"/>
              <w:rPr>
                <w:sz w:val="18"/>
              </w:rPr>
            </w:pPr>
            <w:r w:rsidRPr="002E266B">
              <w:rPr>
                <w:sz w:val="18"/>
              </w:rPr>
              <w:t xml:space="preserve">The UE may assume that the NZP CSI-RS resource(s) for channel measurement and the CSI-IM resource(s) for interference measurement configured for one CSI reporting are resource-wise </w:t>
            </w:r>
            <w:proofErr w:type="spellStart"/>
            <w:r w:rsidRPr="002E266B">
              <w:rPr>
                <w:sz w:val="18"/>
              </w:rPr>
              <w:t>QCLed</w:t>
            </w:r>
            <w:proofErr w:type="spellEnd"/>
            <w:r w:rsidRPr="002E266B">
              <w:rPr>
                <w:sz w:val="18"/>
              </w:rPr>
              <w:t xml:space="preserve"> with respect to 'QCL-</w:t>
            </w:r>
            <w:proofErr w:type="spellStart"/>
            <w:r w:rsidRPr="002E266B">
              <w:rPr>
                <w:sz w:val="18"/>
              </w:rPr>
              <w:t>TypeD</w:t>
            </w:r>
            <w:proofErr w:type="spellEnd"/>
            <w:r w:rsidRPr="002E266B">
              <w:rPr>
                <w:sz w:val="18"/>
              </w:rPr>
              <w:t xml:space="preserve">'. When NZP CSI-RS resource(s) is used for interference measurement, the UE may assume that the NZP CSI-RS resource for channel measurement and the CSI- IM resource or NZP CSI-RS resource(s) for interference measurement configured for one CSI reporting are </w:t>
            </w:r>
            <w:proofErr w:type="spellStart"/>
            <w:r w:rsidRPr="002E266B">
              <w:rPr>
                <w:sz w:val="18"/>
              </w:rPr>
              <w:t>QCLed</w:t>
            </w:r>
            <w:proofErr w:type="spellEnd"/>
            <w:r w:rsidRPr="002E266B">
              <w:rPr>
                <w:sz w:val="18"/>
              </w:rPr>
              <w:t xml:space="preserve"> with respect to 'QCL-</w:t>
            </w:r>
            <w:proofErr w:type="spellStart"/>
            <w:r w:rsidRPr="002E266B">
              <w:rPr>
                <w:sz w:val="18"/>
              </w:rPr>
              <w:t>TypeD</w:t>
            </w:r>
            <w:proofErr w:type="spellEnd"/>
            <w:r w:rsidRPr="002E266B">
              <w:rPr>
                <w:sz w:val="18"/>
              </w:rPr>
              <w:t>'.</w:t>
            </w:r>
          </w:p>
          <w:p w14:paraId="26BFCE8B" w14:textId="77777777" w:rsidR="002E266B" w:rsidRPr="002E266B" w:rsidRDefault="002E266B" w:rsidP="002E266B">
            <w:pPr>
              <w:spacing w:after="60"/>
              <w:rPr>
                <w:sz w:val="18"/>
              </w:rPr>
            </w:pPr>
            <w:r w:rsidRPr="002E266B">
              <w:rPr>
                <w:sz w:val="18"/>
              </w:rPr>
              <w:t>For L1-SINR measurement:</w:t>
            </w:r>
          </w:p>
          <w:p w14:paraId="276378A6" w14:textId="77777777" w:rsidR="002E266B" w:rsidRPr="002E266B" w:rsidRDefault="002E266B" w:rsidP="002E266B">
            <w:pPr>
              <w:spacing w:after="60"/>
              <w:ind w:left="568" w:hanging="284"/>
              <w:rPr>
                <w:sz w:val="18"/>
              </w:rPr>
            </w:pPr>
            <w:r w:rsidRPr="002E266B">
              <w:rPr>
                <w:sz w:val="18"/>
              </w:rPr>
              <w:t>-</w:t>
            </w:r>
            <w:r w:rsidRPr="002E266B">
              <w:rPr>
                <w:sz w:val="18"/>
              </w:rPr>
              <w:tab/>
              <w:t xml:space="preserve">When </w:t>
            </w:r>
            <w:proofErr w:type="gramStart"/>
            <w:r w:rsidRPr="002E266B">
              <w:rPr>
                <w:sz w:val="18"/>
              </w:rPr>
              <w:t>one</w:t>
            </w:r>
            <w:proofErr w:type="gramEnd"/>
            <w:r w:rsidRPr="002E266B">
              <w:rPr>
                <w:sz w:val="18"/>
              </w:rPr>
              <w:t xml:space="preserve"> Resource Setting is configured, the Resource Setting (given by higher layer parameter </w:t>
            </w:r>
            <w:proofErr w:type="spellStart"/>
            <w:r w:rsidRPr="002E266B">
              <w:rPr>
                <w:i/>
                <w:iCs/>
                <w:sz w:val="18"/>
              </w:rPr>
              <w:t>resourcesForChannelMeasurement</w:t>
            </w:r>
            <w:proofErr w:type="spellEnd"/>
            <w:r w:rsidRPr="002E266B">
              <w:rPr>
                <w:sz w:val="18"/>
              </w:rPr>
              <w:t xml:space="preserve">) is for channel and interference measurement for L1-SINR computation. UE may assume that same 1 port NZP CSI-RS resource(s) </w:t>
            </w:r>
            <w:r w:rsidRPr="002E266B">
              <w:rPr>
                <w:rFonts w:ascii="Times" w:hAnsi="Times" w:cs="Times"/>
                <w:sz w:val="18"/>
                <w:lang w:val="en-US"/>
              </w:rPr>
              <w:t xml:space="preserve">with density 3 REs/RB </w:t>
            </w:r>
            <w:proofErr w:type="spellStart"/>
            <w:r w:rsidRPr="002E266B">
              <w:rPr>
                <w:rFonts w:ascii="Times" w:hAnsi="Times" w:cs="Times"/>
                <w:sz w:val="18"/>
                <w:lang w:val="en-US"/>
              </w:rPr>
              <w:t>i</w:t>
            </w:r>
            <w:proofErr w:type="spellEnd"/>
            <w:r w:rsidRPr="002E266B">
              <w:rPr>
                <w:sz w:val="18"/>
              </w:rPr>
              <w:t xml:space="preserve">s used for both channel and interference measurements. </w:t>
            </w:r>
          </w:p>
          <w:p w14:paraId="2E183D17" w14:textId="77777777" w:rsidR="002E266B" w:rsidRPr="002E266B" w:rsidRDefault="002E266B" w:rsidP="002E266B">
            <w:pPr>
              <w:spacing w:after="60"/>
              <w:ind w:left="568" w:hanging="284"/>
              <w:rPr>
                <w:rFonts w:eastAsiaTheme="minorHAnsi"/>
                <w:sz w:val="18"/>
                <w:lang w:val="en-US"/>
              </w:rPr>
            </w:pPr>
            <w:r w:rsidRPr="002E266B">
              <w:rPr>
                <w:sz w:val="18"/>
              </w:rPr>
              <w:t>-</w:t>
            </w:r>
            <w:r w:rsidRPr="002E266B">
              <w:rPr>
                <w:sz w:val="18"/>
              </w:rPr>
              <w:tab/>
            </w:r>
            <w:r w:rsidRPr="002E266B">
              <w:rPr>
                <w:sz w:val="18"/>
                <w:highlight w:val="cyan"/>
              </w:rPr>
              <w:t>When two Resource Settings are configured</w:t>
            </w:r>
            <w:r w:rsidRPr="002E266B">
              <w:rPr>
                <w:sz w:val="18"/>
              </w:rPr>
              <w:t xml:space="preserve">, </w:t>
            </w:r>
            <w:r w:rsidRPr="002E266B">
              <w:rPr>
                <w:rFonts w:eastAsiaTheme="minorHAnsi"/>
                <w:sz w:val="18"/>
                <w:lang w:val="en-US"/>
              </w:rPr>
              <w:t xml:space="preserve">the first one Resource Setting (given by higher layer parameter </w:t>
            </w:r>
            <w:proofErr w:type="spellStart"/>
            <w:r w:rsidRPr="002E266B">
              <w:rPr>
                <w:rFonts w:eastAsiaTheme="minorHAnsi"/>
                <w:i/>
                <w:iCs/>
                <w:sz w:val="18"/>
                <w:lang w:val="en-US"/>
              </w:rPr>
              <w:t>resourcesForChannelMeasurement</w:t>
            </w:r>
            <w:proofErr w:type="spellEnd"/>
            <w:r w:rsidRPr="002E266B">
              <w:rPr>
                <w:rFonts w:eastAsiaTheme="minorHAnsi"/>
                <w:sz w:val="18"/>
                <w:lang w:val="en-US"/>
              </w:rPr>
              <w:t xml:space="preserve">) is for channel measurement on SSB or NZP CSI-RS and the second one (given by </w:t>
            </w:r>
            <w:r w:rsidRPr="002E266B">
              <w:rPr>
                <w:rFonts w:eastAsiaTheme="minorHAnsi"/>
                <w:sz w:val="18"/>
                <w:highlight w:val="cyan"/>
                <w:lang w:val="en-US"/>
              </w:rPr>
              <w:t xml:space="preserve">either higher layer parameter </w:t>
            </w:r>
            <w:proofErr w:type="spellStart"/>
            <w:r w:rsidRPr="002E266B">
              <w:rPr>
                <w:rFonts w:eastAsiaTheme="minorHAnsi"/>
                <w:i/>
                <w:iCs/>
                <w:sz w:val="18"/>
                <w:highlight w:val="cyan"/>
                <w:lang w:val="en-US"/>
              </w:rPr>
              <w:t>csi</w:t>
            </w:r>
            <w:proofErr w:type="spellEnd"/>
            <w:r w:rsidRPr="002E266B">
              <w:rPr>
                <w:rFonts w:eastAsiaTheme="minorHAnsi"/>
                <w:i/>
                <w:iCs/>
                <w:sz w:val="18"/>
                <w:highlight w:val="cyan"/>
                <w:lang w:val="en-US"/>
              </w:rPr>
              <w:t>-IM-</w:t>
            </w:r>
            <w:proofErr w:type="spellStart"/>
            <w:r w:rsidRPr="002E266B">
              <w:rPr>
                <w:rFonts w:eastAsiaTheme="minorHAnsi"/>
                <w:i/>
                <w:iCs/>
                <w:sz w:val="18"/>
                <w:highlight w:val="cyan"/>
                <w:lang w:val="en-US"/>
              </w:rPr>
              <w:t>ResourcesForInterference</w:t>
            </w:r>
            <w:proofErr w:type="spellEnd"/>
            <w:r w:rsidRPr="002E266B">
              <w:rPr>
                <w:rFonts w:eastAsiaTheme="minorHAnsi"/>
                <w:i/>
                <w:iCs/>
                <w:sz w:val="18"/>
                <w:highlight w:val="cyan"/>
                <w:lang w:val="en-US"/>
              </w:rPr>
              <w:t xml:space="preserve"> </w:t>
            </w:r>
            <w:r w:rsidRPr="002E266B">
              <w:rPr>
                <w:rFonts w:eastAsiaTheme="minorHAnsi"/>
                <w:sz w:val="18"/>
                <w:highlight w:val="cyan"/>
                <w:lang w:val="en-US"/>
              </w:rPr>
              <w:t xml:space="preserve">or higher layer parameter </w:t>
            </w:r>
            <w:proofErr w:type="spellStart"/>
            <w:r w:rsidRPr="002E266B">
              <w:rPr>
                <w:rFonts w:eastAsiaTheme="minorHAnsi"/>
                <w:i/>
                <w:iCs/>
                <w:sz w:val="18"/>
                <w:highlight w:val="cyan"/>
                <w:lang w:val="en-US"/>
              </w:rPr>
              <w:t>nzp</w:t>
            </w:r>
            <w:proofErr w:type="spellEnd"/>
            <w:r w:rsidRPr="002E266B">
              <w:rPr>
                <w:rFonts w:eastAsiaTheme="minorHAnsi"/>
                <w:i/>
                <w:iCs/>
                <w:sz w:val="18"/>
                <w:highlight w:val="cyan"/>
                <w:lang w:val="en-US"/>
              </w:rPr>
              <w:t>-CSI-RS-</w:t>
            </w:r>
            <w:proofErr w:type="spellStart"/>
            <w:r w:rsidRPr="002E266B">
              <w:rPr>
                <w:rFonts w:eastAsiaTheme="minorHAnsi"/>
                <w:i/>
                <w:iCs/>
                <w:sz w:val="18"/>
                <w:highlight w:val="cyan"/>
                <w:lang w:val="en-US"/>
              </w:rPr>
              <w:t>ResourcesForInterference</w:t>
            </w:r>
            <w:proofErr w:type="spellEnd"/>
            <w:r w:rsidRPr="002E266B">
              <w:rPr>
                <w:rFonts w:eastAsiaTheme="minorHAnsi"/>
                <w:sz w:val="18"/>
                <w:highlight w:val="lightGray"/>
                <w:lang w:val="en-US"/>
              </w:rPr>
              <w:t>)</w:t>
            </w:r>
            <w:r w:rsidRPr="002E266B">
              <w:rPr>
                <w:rFonts w:eastAsiaTheme="minorHAnsi"/>
                <w:sz w:val="18"/>
                <w:lang w:val="en-US"/>
              </w:rPr>
              <w:t xml:space="preserve"> is </w:t>
            </w:r>
            <w:r w:rsidRPr="002E266B">
              <w:rPr>
                <w:rFonts w:eastAsiaTheme="minorHAnsi"/>
                <w:sz w:val="18"/>
                <w:lang w:val="en-US"/>
              </w:rPr>
              <w:lastRenderedPageBreak/>
              <w:t xml:space="preserve">for interference measurement performed on </w:t>
            </w:r>
            <w:r w:rsidRPr="002E266B">
              <w:rPr>
                <w:rFonts w:eastAsiaTheme="minorHAnsi"/>
                <w:sz w:val="18"/>
                <w:highlight w:val="magenta"/>
                <w:lang w:val="en-US"/>
              </w:rPr>
              <w:t>CSI-IM</w:t>
            </w:r>
            <w:r w:rsidRPr="002E266B">
              <w:rPr>
                <w:rFonts w:eastAsiaTheme="minorHAnsi"/>
                <w:sz w:val="18"/>
                <w:lang w:val="en-US"/>
              </w:rPr>
              <w:t xml:space="preserve"> or on </w:t>
            </w:r>
            <w:r w:rsidRPr="002E266B">
              <w:rPr>
                <w:rFonts w:eastAsiaTheme="minorHAnsi"/>
                <w:sz w:val="18"/>
                <w:highlight w:val="yellow"/>
                <w:lang w:val="en-US"/>
              </w:rPr>
              <w:t xml:space="preserve">1 port NZP CSI-RS with </w:t>
            </w:r>
            <w:r w:rsidRPr="002E266B">
              <w:rPr>
                <w:rFonts w:ascii="Times" w:hAnsi="Times" w:cs="Times"/>
                <w:sz w:val="18"/>
                <w:highlight w:val="yellow"/>
                <w:lang w:val="en-US"/>
              </w:rPr>
              <w:t>density 3 REs/RB</w:t>
            </w:r>
            <w:r w:rsidRPr="002E266B">
              <w:rPr>
                <w:rFonts w:eastAsiaTheme="minorHAnsi"/>
                <w:sz w:val="18"/>
                <w:highlight w:val="yellow"/>
                <w:lang w:val="en-US"/>
              </w:rPr>
              <w:t>,</w:t>
            </w:r>
            <w:r w:rsidRPr="002E266B">
              <w:rPr>
                <w:rFonts w:eastAsiaTheme="minorHAnsi"/>
                <w:sz w:val="18"/>
                <w:lang w:val="en-US"/>
              </w:rPr>
              <w:t xml:space="preserve"> where each SSB or NZP CSI-RS resource for channel measurement is associated with </w:t>
            </w:r>
            <w:r w:rsidRPr="002E266B">
              <w:rPr>
                <w:rFonts w:eastAsiaTheme="minorHAnsi"/>
                <w:sz w:val="18"/>
                <w:highlight w:val="magenta"/>
                <w:lang w:val="en-US"/>
              </w:rPr>
              <w:t>one CSI-IM resource</w:t>
            </w:r>
            <w:r w:rsidRPr="002E266B">
              <w:rPr>
                <w:rFonts w:eastAsiaTheme="minorHAnsi"/>
                <w:sz w:val="18"/>
                <w:lang w:val="en-US"/>
              </w:rPr>
              <w:t xml:space="preserve"> or </w:t>
            </w:r>
            <w:r w:rsidRPr="002E266B">
              <w:rPr>
                <w:rFonts w:eastAsiaTheme="minorHAnsi"/>
                <w:sz w:val="18"/>
                <w:highlight w:val="yellow"/>
                <w:lang w:val="en-US"/>
              </w:rPr>
              <w:t>one NZP CSI-RS resource for interference measurement</w:t>
            </w:r>
            <w:r w:rsidRPr="002E266B">
              <w:rPr>
                <w:rFonts w:eastAsiaTheme="minorHAnsi"/>
                <w:sz w:val="18"/>
                <w:lang w:val="en-US"/>
              </w:rPr>
              <w:t xml:space="preserve">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72EC6B73" w14:textId="77777777" w:rsidR="002E266B" w:rsidRPr="002E266B" w:rsidRDefault="002E266B" w:rsidP="002E266B">
            <w:pPr>
              <w:spacing w:after="60"/>
              <w:ind w:left="851" w:hanging="284"/>
              <w:rPr>
                <w:rFonts w:eastAsia="Times New Roman"/>
                <w:sz w:val="18"/>
                <w:lang w:val="en-US"/>
              </w:rPr>
            </w:pPr>
            <w:r w:rsidRPr="002E266B">
              <w:rPr>
                <w:rFonts w:eastAsia="Times New Roman"/>
                <w:sz w:val="18"/>
                <w:lang w:val="en-US"/>
              </w:rPr>
              <w:t>...</w:t>
            </w:r>
          </w:p>
          <w:p w14:paraId="72E321A5" w14:textId="77777777" w:rsidR="002E266B" w:rsidRPr="002E266B" w:rsidRDefault="002E266B" w:rsidP="002E266B">
            <w:pPr>
              <w:spacing w:after="60"/>
              <w:ind w:left="568" w:hanging="284"/>
              <w:rPr>
                <w:rFonts w:eastAsiaTheme="minorHAnsi"/>
                <w:sz w:val="18"/>
                <w:lang w:val="en-US"/>
              </w:rPr>
            </w:pPr>
            <w:r w:rsidRPr="002E266B">
              <w:rPr>
                <w:sz w:val="18"/>
              </w:rPr>
              <w:t>-</w:t>
            </w:r>
            <w:r w:rsidRPr="002E266B">
              <w:rPr>
                <w:sz w:val="18"/>
              </w:rPr>
              <w:tab/>
              <w:t>…</w:t>
            </w:r>
          </w:p>
          <w:p w14:paraId="0E8EB559" w14:textId="77777777" w:rsidR="002E266B" w:rsidRPr="002E266B" w:rsidRDefault="002E266B" w:rsidP="002E266B">
            <w:pPr>
              <w:spacing w:after="0"/>
              <w:rPr>
                <w:b/>
                <w:sz w:val="18"/>
                <w:highlight w:val="green"/>
              </w:rPr>
            </w:pPr>
            <w:r w:rsidRPr="002E266B">
              <w:rPr>
                <w:b/>
                <w:sz w:val="18"/>
              </w:rPr>
              <w:t>…</w:t>
            </w:r>
          </w:p>
        </w:tc>
      </w:tr>
    </w:tbl>
    <w:p w14:paraId="281C9C6C" w14:textId="77777777" w:rsidR="002E266B" w:rsidRPr="002E266B" w:rsidRDefault="002E266B" w:rsidP="002E266B">
      <w:pPr>
        <w:spacing w:after="60" w:line="288" w:lineRule="auto"/>
        <w:jc w:val="both"/>
        <w:rPr>
          <w:rFonts w:cs="Batang"/>
          <w:sz w:val="20"/>
          <w:lang w:val="en-US"/>
        </w:rPr>
      </w:pPr>
    </w:p>
    <w:p w14:paraId="6CA99C58" w14:textId="77777777" w:rsidR="002E266B" w:rsidRPr="002E266B" w:rsidRDefault="002E266B" w:rsidP="002E266B">
      <w:pPr>
        <w:spacing w:after="60" w:line="288" w:lineRule="auto"/>
        <w:ind w:firstLine="360"/>
        <w:jc w:val="both"/>
        <w:rPr>
          <w:rFonts w:cs="Batang"/>
          <w:sz w:val="20"/>
          <w:lang w:val="en-US"/>
        </w:rPr>
      </w:pPr>
      <w:r w:rsidRPr="002E266B">
        <w:rPr>
          <w:rFonts w:cs="Batang"/>
          <w:sz w:val="20"/>
          <w:lang w:val="en-US"/>
        </w:rPr>
        <w:t>It was agreed that when the UE is configured with a dedicated IMR, either ZP (zero power) IMR or NZP IMR can be configured. A working assumption for using a mixture between ZP- and NZP-IMR is yet to be confirmed. In TS 38.214:</w:t>
      </w:r>
    </w:p>
    <w:p w14:paraId="41DFD640" w14:textId="1690D7A6" w:rsidR="002E266B" w:rsidRPr="002E266B" w:rsidRDefault="002E266B" w:rsidP="002E266B">
      <w:pPr>
        <w:numPr>
          <w:ilvl w:val="0"/>
          <w:numId w:val="43"/>
        </w:numPr>
        <w:spacing w:after="60" w:line="288" w:lineRule="auto"/>
        <w:jc w:val="both"/>
        <w:rPr>
          <w:rFonts w:cs="Batang"/>
          <w:sz w:val="20"/>
          <w:lang w:val="en-US"/>
        </w:rPr>
      </w:pPr>
      <w:r w:rsidRPr="002E266B">
        <w:rPr>
          <w:rFonts w:cs="Batang"/>
          <w:sz w:val="20"/>
          <w:lang w:val="en-US"/>
        </w:rPr>
        <w:t xml:space="preserve">ZP-IMR in the agreement corresponds to “CSI-IM” (cf. TS 38.214 section 5.2.1.2, 5.2.2.4 </w:t>
      </w:r>
      <w:r w:rsidRPr="002E266B">
        <w:rPr>
          <w:rFonts w:cs="Batang"/>
          <w:sz w:val="20"/>
          <w:lang w:val="en-US"/>
        </w:rPr>
        <w:fldChar w:fldCharType="begin"/>
      </w:r>
      <w:r w:rsidRPr="002E266B">
        <w:rPr>
          <w:rFonts w:cs="Batang"/>
          <w:sz w:val="20"/>
          <w:lang w:val="en-US"/>
        </w:rPr>
        <w:instrText xml:space="preserve"> REF _Ref31989388 \r \h </w:instrText>
      </w:r>
      <w:r w:rsidR="00ED46CF" w:rsidRPr="002E266B">
        <w:rPr>
          <w:rFonts w:cs="Batang"/>
          <w:sz w:val="20"/>
          <w:lang w:val="en-US"/>
        </w:rPr>
      </w:r>
      <w:r w:rsidRPr="002E266B">
        <w:rPr>
          <w:rFonts w:cs="Batang"/>
          <w:sz w:val="20"/>
          <w:lang w:val="en-US"/>
        </w:rPr>
        <w:fldChar w:fldCharType="separate"/>
      </w:r>
      <w:r w:rsidR="00D54BE9">
        <w:rPr>
          <w:rFonts w:cs="Batang"/>
          <w:sz w:val="20"/>
          <w:lang w:val="en-US"/>
        </w:rPr>
        <w:t>[3]</w:t>
      </w:r>
      <w:r w:rsidRPr="002E266B">
        <w:rPr>
          <w:rFonts w:cs="Batang"/>
          <w:sz w:val="20"/>
          <w:lang w:val="en-US"/>
        </w:rPr>
        <w:fldChar w:fldCharType="end"/>
      </w:r>
      <w:r w:rsidRPr="002E266B">
        <w:rPr>
          <w:rFonts w:cs="Batang"/>
          <w:sz w:val="20"/>
          <w:lang w:val="en-US"/>
        </w:rPr>
        <w:t>)</w:t>
      </w:r>
    </w:p>
    <w:p w14:paraId="432B3FE0" w14:textId="2D8B4819" w:rsidR="002E266B" w:rsidRPr="002E266B" w:rsidRDefault="002E266B" w:rsidP="002E266B">
      <w:pPr>
        <w:numPr>
          <w:ilvl w:val="0"/>
          <w:numId w:val="43"/>
        </w:numPr>
        <w:spacing w:after="60" w:line="288" w:lineRule="auto"/>
        <w:jc w:val="both"/>
        <w:rPr>
          <w:rFonts w:cs="Batang"/>
          <w:sz w:val="20"/>
          <w:lang w:val="en-US"/>
        </w:rPr>
      </w:pPr>
      <w:r w:rsidRPr="002E266B">
        <w:rPr>
          <w:rFonts w:cs="Batang"/>
          <w:sz w:val="20"/>
          <w:lang w:val="en-US"/>
        </w:rPr>
        <w:t xml:space="preserve">NZP-IMR in the agreement corresponds to “NZP CSI-RS resource for interference measurement” (TS 38.214 section 5.2.1.2, 5.2.2.3.1 </w:t>
      </w:r>
      <w:r w:rsidRPr="002E266B">
        <w:rPr>
          <w:rFonts w:cs="Batang"/>
          <w:sz w:val="20"/>
          <w:lang w:val="en-US"/>
        </w:rPr>
        <w:fldChar w:fldCharType="begin"/>
      </w:r>
      <w:r w:rsidRPr="002E266B">
        <w:rPr>
          <w:rFonts w:cs="Batang"/>
          <w:sz w:val="20"/>
          <w:lang w:val="en-US"/>
        </w:rPr>
        <w:instrText xml:space="preserve"> REF _Ref31989388 \r \h </w:instrText>
      </w:r>
      <w:r w:rsidR="00ED46CF" w:rsidRPr="002E266B">
        <w:rPr>
          <w:rFonts w:cs="Batang"/>
          <w:sz w:val="20"/>
          <w:lang w:val="en-US"/>
        </w:rPr>
      </w:r>
      <w:r w:rsidRPr="002E266B">
        <w:rPr>
          <w:rFonts w:cs="Batang"/>
          <w:sz w:val="20"/>
          <w:lang w:val="en-US"/>
        </w:rPr>
        <w:fldChar w:fldCharType="separate"/>
      </w:r>
      <w:r w:rsidR="00D54BE9">
        <w:rPr>
          <w:rFonts w:cs="Batang"/>
          <w:sz w:val="20"/>
          <w:lang w:val="en-US"/>
        </w:rPr>
        <w:t>[3]</w:t>
      </w:r>
      <w:r w:rsidRPr="002E266B">
        <w:rPr>
          <w:rFonts w:cs="Batang"/>
          <w:sz w:val="20"/>
          <w:lang w:val="en-US"/>
        </w:rPr>
        <w:fldChar w:fldCharType="end"/>
      </w:r>
      <w:r w:rsidRPr="002E266B">
        <w:rPr>
          <w:rFonts w:cs="Batang"/>
          <w:sz w:val="20"/>
          <w:lang w:val="en-US"/>
        </w:rPr>
        <w:t xml:space="preserve">, TS 38.211 section 7.4.1.5 </w:t>
      </w:r>
      <w:r w:rsidRPr="002E266B">
        <w:rPr>
          <w:rFonts w:cs="Batang"/>
          <w:sz w:val="20"/>
          <w:lang w:val="en-US"/>
        </w:rPr>
        <w:fldChar w:fldCharType="begin"/>
      </w:r>
      <w:r w:rsidRPr="002E266B">
        <w:rPr>
          <w:rFonts w:cs="Batang"/>
          <w:sz w:val="20"/>
          <w:lang w:val="en-US"/>
        </w:rPr>
        <w:instrText xml:space="preserve"> REF _Ref32237825 \r \h </w:instrText>
      </w:r>
      <w:r w:rsidR="00ED46CF" w:rsidRPr="002E266B">
        <w:rPr>
          <w:rFonts w:cs="Batang"/>
          <w:sz w:val="20"/>
          <w:lang w:val="en-US"/>
        </w:rPr>
      </w:r>
      <w:r w:rsidRPr="002E266B">
        <w:rPr>
          <w:rFonts w:cs="Batang"/>
          <w:sz w:val="20"/>
          <w:lang w:val="en-US"/>
        </w:rPr>
        <w:fldChar w:fldCharType="separate"/>
      </w:r>
      <w:r w:rsidR="00D54BE9">
        <w:rPr>
          <w:rFonts w:cs="Batang"/>
          <w:sz w:val="20"/>
          <w:lang w:val="en-US"/>
        </w:rPr>
        <w:t>[4]</w:t>
      </w:r>
      <w:r w:rsidRPr="002E266B">
        <w:rPr>
          <w:rFonts w:cs="Batang"/>
          <w:sz w:val="20"/>
          <w:lang w:val="en-US"/>
        </w:rPr>
        <w:fldChar w:fldCharType="end"/>
      </w:r>
      <w:r w:rsidRPr="002E266B">
        <w:rPr>
          <w:rFonts w:cs="Batang"/>
          <w:sz w:val="20"/>
          <w:lang w:val="en-US"/>
        </w:rPr>
        <w:t>)</w:t>
      </w:r>
    </w:p>
    <w:p w14:paraId="6D3E3A0E" w14:textId="77777777" w:rsidR="002E266B" w:rsidRPr="002E266B" w:rsidRDefault="002E266B" w:rsidP="002E266B">
      <w:pPr>
        <w:spacing w:after="60" w:line="288" w:lineRule="auto"/>
        <w:jc w:val="both"/>
        <w:rPr>
          <w:rFonts w:cs="Batang"/>
          <w:sz w:val="20"/>
          <w:lang w:val="en-US"/>
        </w:rPr>
      </w:pPr>
      <w:r w:rsidRPr="002E266B">
        <w:rPr>
          <w:rFonts w:cs="Batang"/>
          <w:sz w:val="20"/>
          <w:lang w:val="en-US"/>
        </w:rPr>
        <w:t xml:space="preserve">Here, </w:t>
      </w:r>
      <w:r w:rsidRPr="002E266B">
        <w:rPr>
          <w:sz w:val="20"/>
          <w:lang w:val="en-US"/>
        </w:rPr>
        <w:t xml:space="preserve">ZP implies that the UE assumes that there is no transmission on the REs associated with the CSI-IM from the serving </w:t>
      </w:r>
      <w:proofErr w:type="spellStart"/>
      <w:r w:rsidRPr="002E266B">
        <w:rPr>
          <w:sz w:val="20"/>
          <w:lang w:val="en-US"/>
        </w:rPr>
        <w:t>gNB</w:t>
      </w:r>
      <w:proofErr w:type="spellEnd"/>
      <w:r w:rsidRPr="002E266B">
        <w:rPr>
          <w:sz w:val="20"/>
          <w:lang w:val="en-US"/>
        </w:rPr>
        <w:t>.</w:t>
      </w:r>
      <w:r w:rsidRPr="002E266B">
        <w:rPr>
          <w:rFonts w:cs="Batang"/>
          <w:sz w:val="20"/>
          <w:lang w:val="en-US"/>
        </w:rPr>
        <w:t xml:space="preserve"> While the 2</w:t>
      </w:r>
      <w:r w:rsidRPr="002E266B">
        <w:rPr>
          <w:rFonts w:cs="Batang"/>
          <w:sz w:val="20"/>
          <w:vertAlign w:val="superscript"/>
          <w:lang w:val="en-US"/>
        </w:rPr>
        <w:t>nd</w:t>
      </w:r>
      <w:r w:rsidRPr="002E266B">
        <w:rPr>
          <w:rFonts w:cs="Batang"/>
          <w:sz w:val="20"/>
          <w:lang w:val="en-US"/>
        </w:rPr>
        <w:t xml:space="preserve"> correspondence (on NZP-IMR) fully reflects the agreement, the 1</w:t>
      </w:r>
      <w:r w:rsidRPr="002E266B">
        <w:rPr>
          <w:rFonts w:cs="Batang"/>
          <w:sz w:val="20"/>
          <w:vertAlign w:val="superscript"/>
          <w:lang w:val="en-US"/>
        </w:rPr>
        <w:t>st</w:t>
      </w:r>
      <w:r w:rsidRPr="002E266B">
        <w:rPr>
          <w:rFonts w:cs="Batang"/>
          <w:sz w:val="20"/>
          <w:lang w:val="en-US"/>
        </w:rPr>
        <w:t xml:space="preserve"> correspondence (on ZP-IMR) does not seem so at least for the following reason. </w:t>
      </w:r>
    </w:p>
    <w:p w14:paraId="07462872" w14:textId="77777777" w:rsidR="002E266B" w:rsidRPr="002E266B" w:rsidRDefault="002E266B" w:rsidP="002E266B">
      <w:pPr>
        <w:numPr>
          <w:ilvl w:val="0"/>
          <w:numId w:val="44"/>
        </w:numPr>
        <w:spacing w:after="60" w:line="288" w:lineRule="auto"/>
        <w:jc w:val="both"/>
        <w:rPr>
          <w:rFonts w:eastAsiaTheme="minorEastAsia"/>
          <w:color w:val="000000" w:themeColor="text1"/>
          <w:kern w:val="24"/>
          <w:sz w:val="20"/>
        </w:rPr>
      </w:pPr>
      <w:r w:rsidRPr="002E266B">
        <w:rPr>
          <w:sz w:val="20"/>
          <w:lang w:val="en-US"/>
        </w:rPr>
        <w:t xml:space="preserve">That CSI-IM is always ZP (where the UE assumes that there is no transmission on the REs associated with the CSI-IM from the serving </w:t>
      </w:r>
      <w:proofErr w:type="spellStart"/>
      <w:r w:rsidRPr="002E266B">
        <w:rPr>
          <w:sz w:val="20"/>
          <w:lang w:val="en-US"/>
        </w:rPr>
        <w:t>gNB</w:t>
      </w:r>
      <w:proofErr w:type="spellEnd"/>
      <w:r w:rsidRPr="002E266B">
        <w:rPr>
          <w:sz w:val="20"/>
          <w:lang w:val="en-US"/>
        </w:rPr>
        <w:t xml:space="preserve">) is absent in NR, at least from RAN1 perspective. </w:t>
      </w:r>
      <w:r w:rsidRPr="002E266B">
        <w:rPr>
          <w:rFonts w:eastAsiaTheme="minorEastAsia"/>
          <w:color w:val="000000" w:themeColor="text1"/>
          <w:kern w:val="24"/>
          <w:sz w:val="20"/>
        </w:rPr>
        <w:t xml:space="preserve">This implies that it is possible for the network to transmit some signal </w:t>
      </w:r>
      <w:r w:rsidRPr="002E266B">
        <w:rPr>
          <w:sz w:val="20"/>
          <w:lang w:val="en-US"/>
        </w:rPr>
        <w:t xml:space="preserve">on the REs associated with the CSI-IM from the serving </w:t>
      </w:r>
      <w:proofErr w:type="spellStart"/>
      <w:r w:rsidRPr="002E266B">
        <w:rPr>
          <w:sz w:val="20"/>
          <w:lang w:val="en-US"/>
        </w:rPr>
        <w:t>gNB</w:t>
      </w:r>
      <w:proofErr w:type="spellEnd"/>
      <w:r w:rsidRPr="002E266B">
        <w:rPr>
          <w:rFonts w:eastAsiaTheme="minorEastAsia"/>
          <w:color w:val="000000" w:themeColor="text1"/>
          <w:kern w:val="24"/>
          <w:sz w:val="20"/>
        </w:rPr>
        <w:t xml:space="preserve">. </w:t>
      </w:r>
    </w:p>
    <w:p w14:paraId="298A4C8C" w14:textId="77777777" w:rsidR="002E266B" w:rsidRPr="002E266B" w:rsidRDefault="002E266B" w:rsidP="002E266B">
      <w:pPr>
        <w:numPr>
          <w:ilvl w:val="0"/>
          <w:numId w:val="44"/>
        </w:numPr>
        <w:spacing w:after="60" w:line="288" w:lineRule="auto"/>
        <w:jc w:val="both"/>
        <w:rPr>
          <w:rFonts w:eastAsiaTheme="minorEastAsia"/>
          <w:color w:val="000000" w:themeColor="text1"/>
          <w:kern w:val="24"/>
          <w:sz w:val="20"/>
        </w:rPr>
      </w:pPr>
      <w:r w:rsidRPr="002E266B">
        <w:rPr>
          <w:rFonts w:eastAsiaTheme="minorEastAsia"/>
          <w:color w:val="000000" w:themeColor="text1"/>
          <w:kern w:val="24"/>
          <w:sz w:val="20"/>
        </w:rPr>
        <w:t xml:space="preserve">In addition, this signal is practically unknown to the UE. Therefore, the UE behaviour (as far as implementation is concerned) is unclear. To be precise, although assuming that the REs occupied by the CSI-IM as “blank” (relative to the serving </w:t>
      </w:r>
      <w:proofErr w:type="spellStart"/>
      <w:r w:rsidRPr="002E266B">
        <w:rPr>
          <w:rFonts w:eastAsiaTheme="minorEastAsia"/>
          <w:color w:val="000000" w:themeColor="text1"/>
          <w:kern w:val="24"/>
          <w:sz w:val="20"/>
        </w:rPr>
        <w:t>gNB</w:t>
      </w:r>
      <w:proofErr w:type="spellEnd"/>
      <w:r w:rsidRPr="002E266B">
        <w:rPr>
          <w:rFonts w:eastAsiaTheme="minorEastAsia"/>
          <w:color w:val="000000" w:themeColor="text1"/>
          <w:kern w:val="24"/>
          <w:sz w:val="20"/>
        </w:rPr>
        <w:t xml:space="preserve">) seems to be the most (if not, only) natural for the UE, the impact on measurement accuracy is unclear if the REs turn out to be NZP. </w:t>
      </w:r>
    </w:p>
    <w:p w14:paraId="39A75400" w14:textId="77777777" w:rsidR="002E266B" w:rsidRPr="002E266B" w:rsidRDefault="002E266B" w:rsidP="002E266B">
      <w:pPr>
        <w:spacing w:after="60" w:line="288" w:lineRule="auto"/>
        <w:ind w:firstLine="360"/>
        <w:jc w:val="both"/>
        <w:rPr>
          <w:rFonts w:cs="Batang"/>
          <w:sz w:val="20"/>
          <w:lang w:val="en-US"/>
        </w:rPr>
      </w:pPr>
      <w:r w:rsidRPr="002E266B">
        <w:rPr>
          <w:rFonts w:eastAsiaTheme="minorEastAsia"/>
          <w:color w:val="000000" w:themeColor="text1"/>
          <w:kern w:val="24"/>
          <w:sz w:val="20"/>
        </w:rPr>
        <w:t xml:space="preserve">Two pertinent scenarios for interference measurement are discussed to demonstrate the </w:t>
      </w:r>
      <w:r w:rsidRPr="002E266B">
        <w:rPr>
          <w:rFonts w:eastAsiaTheme="minorEastAsia"/>
          <w:color w:val="000000" w:themeColor="text1"/>
          <w:kern w:val="24"/>
          <w:sz w:val="20"/>
          <w:u w:val="single"/>
        </w:rPr>
        <w:t>inconsistencies</w:t>
      </w:r>
      <w:r w:rsidRPr="002E266B">
        <w:rPr>
          <w:rFonts w:eastAsiaTheme="minorEastAsia"/>
          <w:color w:val="000000" w:themeColor="text1"/>
          <w:kern w:val="24"/>
          <w:sz w:val="20"/>
        </w:rPr>
        <w:t xml:space="preserve"> between the current specification and the agreements.</w:t>
      </w:r>
      <w:r w:rsidRPr="002E266B">
        <w:rPr>
          <w:rFonts w:cs="Batang"/>
          <w:sz w:val="20"/>
          <w:lang w:val="en-US"/>
        </w:rPr>
        <w:t xml:space="preserve"> </w:t>
      </w:r>
    </w:p>
    <w:p w14:paraId="634E663B" w14:textId="77777777" w:rsidR="002E266B" w:rsidRPr="002E266B" w:rsidRDefault="002E266B" w:rsidP="002E266B">
      <w:pPr>
        <w:spacing w:after="60" w:line="288" w:lineRule="auto"/>
        <w:jc w:val="both"/>
        <w:rPr>
          <w:rFonts w:eastAsiaTheme="minorEastAsia"/>
          <w:color w:val="000000" w:themeColor="text1"/>
          <w:kern w:val="24"/>
          <w:sz w:val="20"/>
        </w:rPr>
      </w:pPr>
    </w:p>
    <w:p w14:paraId="51B4C44B" w14:textId="77777777" w:rsidR="002E266B" w:rsidRPr="002E266B" w:rsidRDefault="002E266B" w:rsidP="002E266B">
      <w:pPr>
        <w:spacing w:after="60" w:line="288" w:lineRule="auto"/>
        <w:jc w:val="both"/>
        <w:rPr>
          <w:rFonts w:eastAsiaTheme="minorEastAsia"/>
          <w:b/>
          <w:color w:val="000000" w:themeColor="text1"/>
          <w:kern w:val="24"/>
          <w:u w:val="single"/>
        </w:rPr>
      </w:pPr>
      <w:r w:rsidRPr="002E266B">
        <w:rPr>
          <w:rFonts w:eastAsiaTheme="minorEastAsia"/>
          <w:b/>
          <w:color w:val="000000" w:themeColor="text1"/>
          <w:kern w:val="24"/>
          <w:u w:val="single"/>
        </w:rPr>
        <w:t>Scenario 1: Interference measurement for L1-SINR</w:t>
      </w:r>
    </w:p>
    <w:p w14:paraId="1EDB4970" w14:textId="77777777" w:rsidR="002E266B" w:rsidRPr="002E266B" w:rsidRDefault="002E266B" w:rsidP="002E266B">
      <w:pPr>
        <w:keepNext/>
        <w:keepLines/>
        <w:numPr>
          <w:ilvl w:val="0"/>
          <w:numId w:val="1"/>
        </w:numPr>
        <w:overflowPunct w:val="0"/>
        <w:autoSpaceDE w:val="0"/>
        <w:autoSpaceDN w:val="0"/>
        <w:adjustRightInd w:val="0"/>
        <w:spacing w:after="60" w:line="288" w:lineRule="auto"/>
        <w:textAlignment w:val="baseline"/>
        <w:outlineLvl w:val="1"/>
        <w:rPr>
          <w:rFonts w:ascii="Arial" w:eastAsia="Batang" w:hAnsi="Arial"/>
          <w:vanish/>
          <w:sz w:val="24"/>
          <w:szCs w:val="32"/>
          <w:lang w:val="en-US" w:eastAsia="ko-KR"/>
        </w:rPr>
      </w:pPr>
    </w:p>
    <w:p w14:paraId="5D9D1F82" w14:textId="77777777" w:rsidR="002E266B" w:rsidRPr="002E266B" w:rsidRDefault="002E266B" w:rsidP="002E266B">
      <w:pPr>
        <w:keepNext/>
        <w:keepLines/>
        <w:numPr>
          <w:ilvl w:val="0"/>
          <w:numId w:val="1"/>
        </w:numPr>
        <w:overflowPunct w:val="0"/>
        <w:autoSpaceDE w:val="0"/>
        <w:autoSpaceDN w:val="0"/>
        <w:adjustRightInd w:val="0"/>
        <w:spacing w:after="60" w:line="288" w:lineRule="auto"/>
        <w:textAlignment w:val="baseline"/>
        <w:outlineLvl w:val="1"/>
        <w:rPr>
          <w:rFonts w:ascii="Arial" w:eastAsia="Batang" w:hAnsi="Arial"/>
          <w:vanish/>
          <w:sz w:val="24"/>
          <w:szCs w:val="32"/>
          <w:lang w:val="en-US" w:eastAsia="ko-KR"/>
        </w:rPr>
      </w:pPr>
    </w:p>
    <w:p w14:paraId="6FCEA58D" w14:textId="77777777" w:rsidR="002E266B" w:rsidRPr="002E266B" w:rsidRDefault="002E266B" w:rsidP="002E266B">
      <w:pPr>
        <w:spacing w:after="60" w:line="288" w:lineRule="auto"/>
        <w:ind w:firstLine="360"/>
        <w:jc w:val="both"/>
        <w:rPr>
          <w:rFonts w:cs="Batang"/>
          <w:sz w:val="20"/>
          <w:lang w:val="en-US"/>
        </w:rPr>
      </w:pPr>
      <w:r w:rsidRPr="002E266B">
        <w:rPr>
          <w:rFonts w:cs="Batang"/>
          <w:sz w:val="20"/>
          <w:lang w:val="en-US"/>
        </w:rPr>
        <w:t xml:space="preserve">L1-SINR was introduced in Rel.16 with interference </w:t>
      </w:r>
      <w:r w:rsidRPr="002E266B">
        <w:rPr>
          <w:rFonts w:cs="Batang"/>
          <w:sz w:val="20"/>
          <w:u w:val="single"/>
          <w:lang w:val="en-US"/>
        </w:rPr>
        <w:t>measurement</w:t>
      </w:r>
      <w:r w:rsidRPr="002E266B">
        <w:rPr>
          <w:rFonts w:cs="Batang"/>
          <w:sz w:val="20"/>
          <w:lang w:val="en-US"/>
        </w:rPr>
        <w:t xml:space="preserve"> based on Rel.15. It supports at least three options for L1-SINR calculation (TS 38.214 sec 5.2.1.2):</w:t>
      </w:r>
    </w:p>
    <w:p w14:paraId="65B1FE91" w14:textId="77777777" w:rsidR="002E266B" w:rsidRPr="002E266B" w:rsidRDefault="002E266B" w:rsidP="002E266B">
      <w:pPr>
        <w:numPr>
          <w:ilvl w:val="0"/>
          <w:numId w:val="45"/>
        </w:numPr>
        <w:spacing w:after="60" w:line="288" w:lineRule="auto"/>
        <w:jc w:val="both"/>
        <w:rPr>
          <w:rFonts w:cs="Batang"/>
          <w:sz w:val="20"/>
          <w:lang w:val="en-US"/>
        </w:rPr>
      </w:pPr>
      <w:r w:rsidRPr="002E266B">
        <w:rPr>
          <w:rFonts w:cs="Batang"/>
          <w:sz w:val="20"/>
          <w:lang w:val="en-US"/>
        </w:rPr>
        <w:t>Opt1. Interference measurement based on NZP CSI-RS configured for channel measurement (CMR), 3 RE/RB 1-port</w:t>
      </w:r>
    </w:p>
    <w:p w14:paraId="787FF3B0" w14:textId="77777777" w:rsidR="002E266B" w:rsidRPr="002E266B" w:rsidRDefault="002E266B" w:rsidP="002E266B">
      <w:pPr>
        <w:numPr>
          <w:ilvl w:val="0"/>
          <w:numId w:val="45"/>
        </w:numPr>
        <w:spacing w:after="60" w:line="288" w:lineRule="auto"/>
        <w:jc w:val="both"/>
        <w:rPr>
          <w:rFonts w:cs="Batang"/>
          <w:sz w:val="20"/>
          <w:lang w:val="en-US"/>
        </w:rPr>
      </w:pPr>
      <w:r w:rsidRPr="002E266B">
        <w:rPr>
          <w:rFonts w:cs="Batang"/>
          <w:sz w:val="20"/>
          <w:lang w:val="en-US"/>
        </w:rPr>
        <w:t>Opt2. Interference measurement based on NZP CSI-RS configured for interference measurement (IMR), 3 RE/RB 1-port</w:t>
      </w:r>
    </w:p>
    <w:p w14:paraId="5FB4A02B" w14:textId="77777777" w:rsidR="002E266B" w:rsidRPr="002E266B" w:rsidRDefault="002E266B" w:rsidP="002E266B">
      <w:pPr>
        <w:numPr>
          <w:ilvl w:val="0"/>
          <w:numId w:val="45"/>
        </w:numPr>
        <w:spacing w:after="60" w:line="288" w:lineRule="auto"/>
        <w:jc w:val="both"/>
        <w:rPr>
          <w:rFonts w:cs="Batang"/>
          <w:sz w:val="20"/>
          <w:lang w:val="en-US"/>
        </w:rPr>
      </w:pPr>
      <w:r w:rsidRPr="002E266B">
        <w:rPr>
          <w:rFonts w:cs="Batang"/>
          <w:sz w:val="20"/>
          <w:lang w:val="en-US"/>
        </w:rPr>
        <w:t>Opt3. Interference measurement based on CSI-IM</w:t>
      </w:r>
    </w:p>
    <w:p w14:paraId="2F718DEE" w14:textId="77777777" w:rsidR="002E266B" w:rsidRPr="002E266B" w:rsidRDefault="002E266B" w:rsidP="002E266B">
      <w:pPr>
        <w:spacing w:after="60" w:line="288" w:lineRule="auto"/>
        <w:jc w:val="both"/>
        <w:rPr>
          <w:rFonts w:cs="Batang"/>
          <w:sz w:val="20"/>
          <w:lang w:val="en-US"/>
        </w:rPr>
      </w:pPr>
      <w:r w:rsidRPr="002E266B">
        <w:rPr>
          <w:rFonts w:cs="Batang"/>
          <w:sz w:val="20"/>
          <w:lang w:val="en-US"/>
        </w:rPr>
        <w:t xml:space="preserve">For Opt1 and Opt2, the UE needs to “pre-cancel” desired/channel signal in order to measure interference. For Opt3, if no signal is transmitted on CSI-IM (“zero power”) from the serving </w:t>
      </w:r>
      <w:proofErr w:type="spellStart"/>
      <w:r w:rsidRPr="002E266B">
        <w:rPr>
          <w:rFonts w:cs="Batang"/>
          <w:sz w:val="20"/>
          <w:lang w:val="en-US"/>
        </w:rPr>
        <w:t>gNB</w:t>
      </w:r>
      <w:proofErr w:type="spellEnd"/>
      <w:r w:rsidRPr="002E266B">
        <w:rPr>
          <w:rFonts w:cs="Batang"/>
          <w:sz w:val="20"/>
          <w:lang w:val="en-US"/>
        </w:rPr>
        <w:t xml:space="preserve">, the UE can simply measure the interference without pre-cancellation. In this sense, Opt3 can offer a simpler and more accurate option for interference measurement over Opt1 and Opt2 only if the “zero power” constraint holds and can be assumed by the UE. Else, the benefit of CSI-IM over NZP CSI-RS is unclear. Note that CSI-IM occupies 4 RE/RB, i.e. at least 33% more overhead over NZP CSI-RS (with 3 RE/RB RE density). </w:t>
      </w:r>
    </w:p>
    <w:p w14:paraId="325EA40D" w14:textId="77777777" w:rsidR="002E266B" w:rsidRPr="002E266B" w:rsidRDefault="002E266B" w:rsidP="002E266B">
      <w:pPr>
        <w:spacing w:after="60" w:line="288" w:lineRule="auto"/>
        <w:jc w:val="both"/>
        <w:rPr>
          <w:rFonts w:cs="Batang"/>
          <w:sz w:val="20"/>
          <w:lang w:val="en-US"/>
        </w:rPr>
      </w:pPr>
    </w:p>
    <w:p w14:paraId="73C85039" w14:textId="77777777" w:rsidR="002E266B" w:rsidRPr="002E266B" w:rsidRDefault="002E266B" w:rsidP="002E266B">
      <w:pPr>
        <w:spacing w:after="60" w:line="288" w:lineRule="auto"/>
        <w:jc w:val="both"/>
        <w:rPr>
          <w:rFonts w:cs="Batang"/>
          <w:sz w:val="20"/>
          <w:lang w:val="en-US"/>
        </w:rPr>
      </w:pPr>
      <w:r w:rsidRPr="002E266B">
        <w:rPr>
          <w:rFonts w:cs="Batang"/>
          <w:b/>
          <w:i/>
          <w:sz w:val="20"/>
          <w:u w:val="single"/>
          <w:lang w:val="en-US"/>
        </w:rPr>
        <w:lastRenderedPageBreak/>
        <w:t>Observation</w:t>
      </w:r>
      <w:r w:rsidRPr="002E266B">
        <w:rPr>
          <w:rFonts w:cs="Batang"/>
          <w:i/>
          <w:sz w:val="20"/>
          <w:lang w:val="en-US"/>
        </w:rPr>
        <w:t>:</w:t>
      </w:r>
      <w:r w:rsidRPr="002E266B">
        <w:rPr>
          <w:rFonts w:cs="Batang"/>
          <w:sz w:val="20"/>
          <w:lang w:val="en-US"/>
        </w:rPr>
        <w:t xml:space="preserve"> </w:t>
      </w:r>
      <w:r w:rsidRPr="002E266B">
        <w:rPr>
          <w:rFonts w:cs="Batang"/>
          <w:i/>
          <w:sz w:val="20"/>
          <w:lang w:val="en-US"/>
        </w:rPr>
        <w:t>With “zero power” constraint, configuring the UE with CSI-IM as a dedicated IMR facilitates simpler and more accurate interference measurement compared to NZP CSI-RS. Otherwise, CSI-IM would simply incur more overhead than NZP CSI-RS.</w:t>
      </w:r>
      <w:r w:rsidRPr="002E266B">
        <w:rPr>
          <w:rFonts w:cs="Batang"/>
          <w:sz w:val="20"/>
          <w:lang w:val="en-US"/>
        </w:rPr>
        <w:t xml:space="preserve">   </w:t>
      </w:r>
    </w:p>
    <w:p w14:paraId="66BAA22D" w14:textId="77777777" w:rsidR="002E266B" w:rsidRPr="002E266B" w:rsidRDefault="002E266B" w:rsidP="002E266B">
      <w:pPr>
        <w:spacing w:after="60" w:line="288" w:lineRule="auto"/>
        <w:jc w:val="both"/>
        <w:rPr>
          <w:rFonts w:cs="Batang"/>
          <w:sz w:val="20"/>
          <w:lang w:val="en-US"/>
        </w:rPr>
      </w:pPr>
      <w:r w:rsidRPr="002E266B">
        <w:rPr>
          <w:rFonts w:cs="Batang"/>
          <w:sz w:val="20"/>
          <w:lang w:val="en-US"/>
        </w:rPr>
        <w:t xml:space="preserve"> </w:t>
      </w:r>
    </w:p>
    <w:p w14:paraId="20EC81C6" w14:textId="77777777" w:rsidR="002E266B" w:rsidRPr="002E266B" w:rsidRDefault="002E266B" w:rsidP="002E266B">
      <w:pPr>
        <w:spacing w:after="60" w:line="288" w:lineRule="auto"/>
        <w:jc w:val="both"/>
        <w:rPr>
          <w:rFonts w:eastAsiaTheme="minorEastAsia"/>
          <w:b/>
          <w:color w:val="000000" w:themeColor="text1"/>
          <w:kern w:val="24"/>
          <w:u w:val="single"/>
        </w:rPr>
      </w:pPr>
      <w:r w:rsidRPr="002E266B">
        <w:rPr>
          <w:rFonts w:eastAsiaTheme="minorEastAsia"/>
          <w:b/>
          <w:color w:val="000000" w:themeColor="text1"/>
          <w:kern w:val="24"/>
          <w:u w:val="single"/>
        </w:rPr>
        <w:t>Scenario 2: Interference emulation for L1-SINR</w:t>
      </w:r>
    </w:p>
    <w:p w14:paraId="2C3B5236" w14:textId="77777777" w:rsidR="002E266B" w:rsidRPr="002E266B" w:rsidRDefault="002E266B" w:rsidP="002E266B">
      <w:pPr>
        <w:keepNext/>
        <w:keepLines/>
        <w:numPr>
          <w:ilvl w:val="0"/>
          <w:numId w:val="1"/>
        </w:numPr>
        <w:overflowPunct w:val="0"/>
        <w:autoSpaceDE w:val="0"/>
        <w:autoSpaceDN w:val="0"/>
        <w:adjustRightInd w:val="0"/>
        <w:spacing w:after="60" w:line="288" w:lineRule="auto"/>
        <w:textAlignment w:val="baseline"/>
        <w:outlineLvl w:val="1"/>
        <w:rPr>
          <w:rFonts w:ascii="Arial" w:eastAsia="Batang" w:hAnsi="Arial"/>
          <w:vanish/>
          <w:sz w:val="24"/>
          <w:szCs w:val="32"/>
          <w:lang w:val="en-US" w:eastAsia="ko-KR"/>
        </w:rPr>
      </w:pPr>
    </w:p>
    <w:p w14:paraId="7ACDADD1" w14:textId="77777777" w:rsidR="002E266B" w:rsidRPr="002E266B" w:rsidRDefault="002E266B" w:rsidP="002E266B">
      <w:pPr>
        <w:keepNext/>
        <w:keepLines/>
        <w:numPr>
          <w:ilvl w:val="0"/>
          <w:numId w:val="1"/>
        </w:numPr>
        <w:overflowPunct w:val="0"/>
        <w:autoSpaceDE w:val="0"/>
        <w:autoSpaceDN w:val="0"/>
        <w:adjustRightInd w:val="0"/>
        <w:spacing w:after="60" w:line="288" w:lineRule="auto"/>
        <w:textAlignment w:val="baseline"/>
        <w:outlineLvl w:val="1"/>
        <w:rPr>
          <w:rFonts w:ascii="Arial" w:eastAsia="Batang" w:hAnsi="Arial"/>
          <w:vanish/>
          <w:sz w:val="24"/>
          <w:szCs w:val="32"/>
          <w:lang w:val="en-US" w:eastAsia="ko-KR"/>
        </w:rPr>
      </w:pPr>
    </w:p>
    <w:p w14:paraId="3F9220B7" w14:textId="725CFA30" w:rsidR="002E266B" w:rsidRPr="002E266B" w:rsidRDefault="002E266B" w:rsidP="002E266B">
      <w:pPr>
        <w:spacing w:after="60" w:line="288" w:lineRule="auto"/>
        <w:ind w:firstLine="450"/>
        <w:jc w:val="both"/>
        <w:rPr>
          <w:bCs/>
          <w:sz w:val="20"/>
          <w:lang w:val="en-US"/>
        </w:rPr>
      </w:pPr>
      <w:r w:rsidRPr="002E266B">
        <w:rPr>
          <w:bCs/>
          <w:sz w:val="20"/>
          <w:lang w:val="en-US"/>
        </w:rPr>
        <w:t xml:space="preserve">As discussed in various occasions, interference emulation is pertinent mainly for DL multi-TRP/panel transmission where the interference from a transmitting TRP/panel is singled out and measured at a UE with a different serving TRP/panel. This scenario can be illustrated in </w:t>
      </w:r>
      <w:r w:rsidRPr="002E266B">
        <w:rPr>
          <w:bCs/>
          <w:sz w:val="20"/>
          <w:lang w:val="en-US"/>
        </w:rPr>
        <w:fldChar w:fldCharType="begin"/>
      </w:r>
      <w:r w:rsidRPr="002E266B">
        <w:rPr>
          <w:bCs/>
          <w:sz w:val="20"/>
          <w:lang w:val="en-US"/>
        </w:rPr>
        <w:instrText xml:space="preserve"> REF _Ref47617673 \h  \* MERGEFORMAT </w:instrText>
      </w:r>
      <w:r w:rsidRPr="002E266B">
        <w:rPr>
          <w:bCs/>
          <w:sz w:val="20"/>
          <w:lang w:val="en-US"/>
        </w:rPr>
      </w:r>
      <w:r w:rsidRPr="002E266B">
        <w:rPr>
          <w:bCs/>
          <w:sz w:val="20"/>
          <w:lang w:val="en-US"/>
        </w:rPr>
        <w:fldChar w:fldCharType="separate"/>
      </w:r>
      <w:r w:rsidR="00D54BE9" w:rsidRPr="002E266B">
        <w:rPr>
          <w:bCs/>
          <w:sz w:val="20"/>
        </w:rPr>
        <w:t xml:space="preserve">Figure </w:t>
      </w:r>
      <w:r w:rsidR="00D54BE9" w:rsidRPr="00D54BE9">
        <w:rPr>
          <w:bCs/>
          <w:noProof/>
          <w:sz w:val="20"/>
        </w:rPr>
        <w:t>1</w:t>
      </w:r>
      <w:r w:rsidRPr="002E266B">
        <w:rPr>
          <w:bCs/>
          <w:sz w:val="20"/>
          <w:lang w:val="en-US"/>
        </w:rPr>
        <w:fldChar w:fldCharType="end"/>
      </w:r>
      <w:r w:rsidRPr="002E266B">
        <w:rPr>
          <w:bCs/>
          <w:sz w:val="20"/>
          <w:lang w:val="en-US"/>
        </w:rPr>
        <w:t xml:space="preserve"> for two-TRP scenario. Here, TRP X is the interfering TRP and TRP Y is the serving TRP. One NZP CSI-RS resource (x) associated with TRP X is configured to emulate interference from TRP X.       </w:t>
      </w:r>
    </w:p>
    <w:p w14:paraId="63FDD4A2" w14:textId="77777777" w:rsidR="002E266B" w:rsidRPr="002E266B" w:rsidRDefault="002E266B" w:rsidP="002E266B">
      <w:pPr>
        <w:spacing w:after="60" w:line="288" w:lineRule="auto"/>
        <w:jc w:val="both"/>
        <w:rPr>
          <w:rFonts w:cs="Batang"/>
          <w:sz w:val="20"/>
          <w:lang w:val="en-US"/>
        </w:rPr>
      </w:pPr>
    </w:p>
    <w:p w14:paraId="1BD347FC" w14:textId="77777777" w:rsidR="002E266B" w:rsidRPr="002E266B" w:rsidRDefault="002E266B" w:rsidP="002E266B">
      <w:pPr>
        <w:spacing w:after="60" w:line="288" w:lineRule="auto"/>
        <w:jc w:val="both"/>
        <w:rPr>
          <w:rFonts w:cs="Batang"/>
          <w:sz w:val="20"/>
          <w:lang w:val="en-US"/>
        </w:rPr>
      </w:pPr>
      <w:r w:rsidRPr="002E266B">
        <w:rPr>
          <w:rFonts w:cs="Batang"/>
          <w:noProof/>
          <w:sz w:val="20"/>
          <w:lang w:val="en-US"/>
        </w:rPr>
        <w:drawing>
          <wp:inline distT="0" distB="0" distL="0" distR="0" wp14:anchorId="52BACB7F" wp14:editId="631D9B81">
            <wp:extent cx="6106160" cy="81049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0888" cy="881467"/>
                    </a:xfrm>
                    <a:prstGeom prst="rect">
                      <a:avLst/>
                    </a:prstGeom>
                    <a:noFill/>
                  </pic:spPr>
                </pic:pic>
              </a:graphicData>
            </a:graphic>
          </wp:inline>
        </w:drawing>
      </w:r>
    </w:p>
    <w:p w14:paraId="137D4F10" w14:textId="77777777" w:rsidR="002E266B" w:rsidRPr="002E266B" w:rsidRDefault="002E266B" w:rsidP="002E266B">
      <w:pPr>
        <w:spacing w:after="0"/>
        <w:jc w:val="center"/>
        <w:rPr>
          <w:b/>
          <w:bCs/>
          <w:sz w:val="18"/>
        </w:rPr>
      </w:pPr>
      <w:bookmarkStart w:id="3" w:name="_Ref32322100"/>
    </w:p>
    <w:p w14:paraId="494EDB59" w14:textId="4E7DB2D4" w:rsidR="002E266B" w:rsidRPr="002E266B" w:rsidRDefault="002E266B" w:rsidP="002E266B">
      <w:pPr>
        <w:jc w:val="center"/>
        <w:rPr>
          <w:rFonts w:cs="Batang"/>
          <w:b/>
          <w:bCs/>
          <w:sz w:val="16"/>
          <w:lang w:val="en-US"/>
        </w:rPr>
      </w:pPr>
      <w:bookmarkStart w:id="4" w:name="_Ref47617673"/>
      <w:r w:rsidRPr="002E266B">
        <w:rPr>
          <w:b/>
          <w:bCs/>
          <w:sz w:val="18"/>
        </w:rPr>
        <w:t xml:space="preserve">Figure </w:t>
      </w:r>
      <w:r w:rsidRPr="002E266B">
        <w:rPr>
          <w:b/>
          <w:bCs/>
          <w:sz w:val="18"/>
        </w:rPr>
        <w:fldChar w:fldCharType="begin"/>
      </w:r>
      <w:r w:rsidRPr="002E266B">
        <w:rPr>
          <w:b/>
          <w:bCs/>
          <w:sz w:val="18"/>
        </w:rPr>
        <w:instrText xml:space="preserve"> SEQ Figure \* ARABIC </w:instrText>
      </w:r>
      <w:r w:rsidRPr="002E266B">
        <w:rPr>
          <w:b/>
          <w:bCs/>
          <w:sz w:val="18"/>
        </w:rPr>
        <w:fldChar w:fldCharType="separate"/>
      </w:r>
      <w:r w:rsidR="00D54BE9">
        <w:rPr>
          <w:b/>
          <w:bCs/>
          <w:noProof/>
          <w:sz w:val="18"/>
        </w:rPr>
        <w:t>1</w:t>
      </w:r>
      <w:r w:rsidRPr="002E266B">
        <w:rPr>
          <w:b/>
          <w:bCs/>
          <w:sz w:val="18"/>
        </w:rPr>
        <w:fldChar w:fldCharType="end"/>
      </w:r>
      <w:bookmarkEnd w:id="3"/>
      <w:bookmarkEnd w:id="4"/>
      <w:r w:rsidRPr="002E266B">
        <w:rPr>
          <w:b/>
          <w:bCs/>
          <w:sz w:val="18"/>
        </w:rPr>
        <w:t xml:space="preserve"> </w:t>
      </w:r>
      <w:r w:rsidRPr="002E266B">
        <w:rPr>
          <w:bCs/>
          <w:sz w:val="18"/>
        </w:rPr>
        <w:t>Interference emulation with two TRPs: available options from Rel.15/16</w:t>
      </w:r>
    </w:p>
    <w:p w14:paraId="7141CA8F" w14:textId="77777777" w:rsidR="002E266B" w:rsidRPr="002E266B" w:rsidRDefault="002E266B" w:rsidP="002E266B">
      <w:pPr>
        <w:spacing w:after="60" w:line="288" w:lineRule="auto"/>
        <w:ind w:firstLine="450"/>
        <w:jc w:val="both"/>
        <w:rPr>
          <w:rFonts w:cs="Batang"/>
          <w:sz w:val="20"/>
          <w:lang w:val="en-US"/>
        </w:rPr>
      </w:pPr>
    </w:p>
    <w:p w14:paraId="0404B901" w14:textId="77777777" w:rsidR="002E266B" w:rsidRPr="002E266B" w:rsidRDefault="002E266B" w:rsidP="002E266B">
      <w:pPr>
        <w:spacing w:after="60" w:line="288" w:lineRule="auto"/>
        <w:ind w:firstLine="450"/>
        <w:jc w:val="both"/>
        <w:rPr>
          <w:rFonts w:cs="Batang"/>
          <w:sz w:val="20"/>
          <w:lang w:val="en-US"/>
        </w:rPr>
      </w:pPr>
      <w:r w:rsidRPr="002E266B">
        <w:rPr>
          <w:rFonts w:cs="Batang"/>
          <w:sz w:val="20"/>
          <w:lang w:val="en-US"/>
        </w:rPr>
        <w:t>For Opt A, the UE measures the emulated interference in the presence of ‘signal y’ from the serving TRP Y. To accurately estimate the interference, the ‘signal y’ is to be subtracted/removed. If the ‘signal y’ is known (e.g. RS sequence, PSS, SSS), it can be regenerated once channel estimation is completed and then subtracted from the received signal before measuring the emulated interference. If the ‘signal y’ is unknown (e.g. data, control), demodulation/decoding and re-encoding/modulation are to be performed before ‘signal y’ can be regenerated and subtracted from the received signal. This incurs additional UE complexity (calculation, buffering) and processing latency. For Opt B, on the other hand, the UE is further configured with a CSI-IM resource (y) from the serving TRP Y. If the “zero power” constraint holds and can be assumed by the UE, the UE may directly measure the emulated interference without the complexity and latency required for Opt A. However, in the current version of Rel.16 specification, the potential benefit from Opt B cannot be attained since the available RE patterns for NZP/ZP CSI-RS do not coincide with those for CSI-IM. More specifically:</w:t>
      </w:r>
    </w:p>
    <w:p w14:paraId="443A01F4" w14:textId="77777777" w:rsidR="002E266B" w:rsidRPr="002E266B" w:rsidRDefault="002E266B" w:rsidP="002E266B">
      <w:pPr>
        <w:numPr>
          <w:ilvl w:val="0"/>
          <w:numId w:val="46"/>
        </w:numPr>
        <w:spacing w:after="60" w:line="288" w:lineRule="auto"/>
        <w:jc w:val="both"/>
        <w:rPr>
          <w:rFonts w:cs="Batang"/>
          <w:sz w:val="20"/>
          <w:lang w:val="en-US"/>
        </w:rPr>
      </w:pPr>
      <w:r w:rsidRPr="002E266B">
        <w:rPr>
          <w:rFonts w:cs="Batang"/>
          <w:sz w:val="20"/>
          <w:lang w:val="en-US"/>
        </w:rPr>
        <w:t>[TS 38.214 sec 5.2.2.3.1] Supported RE (+CDM) patterns for NZP/ZP CSI-RS are given in TS 38.211 sec 7.4.1.5</w:t>
      </w:r>
    </w:p>
    <w:p w14:paraId="0069B607" w14:textId="77777777" w:rsidR="002E266B" w:rsidRPr="002E266B" w:rsidRDefault="002E266B" w:rsidP="002E266B">
      <w:pPr>
        <w:numPr>
          <w:ilvl w:val="1"/>
          <w:numId w:val="46"/>
        </w:numPr>
        <w:spacing w:after="60" w:line="288" w:lineRule="auto"/>
        <w:jc w:val="both"/>
        <w:rPr>
          <w:rFonts w:cs="Batang"/>
          <w:sz w:val="20"/>
          <w:lang w:val="en-US"/>
        </w:rPr>
      </w:pPr>
      <w:r w:rsidRPr="002E266B">
        <w:rPr>
          <w:rFonts w:cs="Batang"/>
          <w:sz w:val="20"/>
          <w:lang w:val="en-US"/>
        </w:rPr>
        <w:t>1-port: 0.5, 1, 3 RE/RB (with F-T shift), comb/checkerboard</w:t>
      </w:r>
    </w:p>
    <w:p w14:paraId="7278C97C" w14:textId="77777777" w:rsidR="002E266B" w:rsidRPr="002E266B" w:rsidRDefault="002E266B" w:rsidP="002E266B">
      <w:pPr>
        <w:numPr>
          <w:ilvl w:val="1"/>
          <w:numId w:val="46"/>
        </w:numPr>
        <w:spacing w:after="60" w:line="288" w:lineRule="auto"/>
        <w:jc w:val="both"/>
        <w:rPr>
          <w:rFonts w:cs="Batang"/>
          <w:sz w:val="20"/>
          <w:lang w:val="en-US"/>
        </w:rPr>
      </w:pPr>
      <w:r w:rsidRPr="002E266B">
        <w:rPr>
          <w:rFonts w:cs="Batang"/>
          <w:sz w:val="20"/>
          <w:lang w:val="en-US"/>
        </w:rPr>
        <w:t>2-port: 0.5, 1 RE/RB (with F-T shift), comb/checkerboard</w:t>
      </w:r>
    </w:p>
    <w:p w14:paraId="1ED69AED" w14:textId="77777777" w:rsidR="002E266B" w:rsidRPr="002E266B" w:rsidRDefault="002E266B" w:rsidP="002E266B">
      <w:pPr>
        <w:numPr>
          <w:ilvl w:val="0"/>
          <w:numId w:val="46"/>
        </w:numPr>
        <w:spacing w:after="60" w:line="288" w:lineRule="auto"/>
        <w:jc w:val="both"/>
        <w:rPr>
          <w:rFonts w:cs="Batang"/>
          <w:sz w:val="20"/>
          <w:lang w:val="en-US"/>
        </w:rPr>
      </w:pPr>
      <w:r w:rsidRPr="002E266B">
        <w:rPr>
          <w:rFonts w:cs="Batang"/>
          <w:sz w:val="20"/>
          <w:lang w:val="en-US"/>
        </w:rPr>
        <w:t>[TS 38.214 sec 5.2.2.4] Supported RE patterns for CSI-IM are given in TS 38.214 sec 5.2.2.4</w:t>
      </w:r>
    </w:p>
    <w:p w14:paraId="2A024825" w14:textId="77777777" w:rsidR="002E266B" w:rsidRPr="002E266B" w:rsidRDefault="002E266B" w:rsidP="002E266B">
      <w:pPr>
        <w:numPr>
          <w:ilvl w:val="1"/>
          <w:numId w:val="46"/>
        </w:numPr>
        <w:spacing w:after="60" w:line="288" w:lineRule="auto"/>
        <w:jc w:val="both"/>
        <w:rPr>
          <w:rFonts w:cs="Batang"/>
          <w:sz w:val="20"/>
          <w:lang w:val="en-US"/>
        </w:rPr>
      </w:pPr>
      <w:r w:rsidRPr="002E266B">
        <w:rPr>
          <w:rFonts w:cs="Batang"/>
          <w:sz w:val="20"/>
          <w:lang w:val="en-US"/>
        </w:rPr>
        <w:t>Pattern0: 1-port, 2x2=4 RE per RB (with F-T shift), cluster</w:t>
      </w:r>
    </w:p>
    <w:p w14:paraId="3496894F" w14:textId="77777777" w:rsidR="002E266B" w:rsidRPr="002E266B" w:rsidRDefault="002E266B" w:rsidP="002E266B">
      <w:pPr>
        <w:numPr>
          <w:ilvl w:val="1"/>
          <w:numId w:val="46"/>
        </w:numPr>
        <w:spacing w:after="60" w:line="288" w:lineRule="auto"/>
        <w:jc w:val="both"/>
        <w:rPr>
          <w:rFonts w:cs="Batang"/>
          <w:sz w:val="20"/>
          <w:lang w:val="en-US"/>
        </w:rPr>
      </w:pPr>
      <w:r w:rsidRPr="002E266B">
        <w:rPr>
          <w:rFonts w:cs="Batang"/>
          <w:sz w:val="20"/>
          <w:lang w:val="en-US"/>
        </w:rPr>
        <w:t>Pattern1: 1-port, 4x1=4 RE per RB (with F-T shift), cluster</w:t>
      </w:r>
    </w:p>
    <w:p w14:paraId="0E1E7BB0" w14:textId="77777777" w:rsidR="002E266B" w:rsidRPr="002E266B" w:rsidRDefault="002E266B" w:rsidP="002E266B">
      <w:pPr>
        <w:spacing w:after="60" w:line="288" w:lineRule="auto"/>
        <w:jc w:val="both"/>
        <w:rPr>
          <w:rFonts w:cs="Batang"/>
          <w:sz w:val="20"/>
          <w:lang w:val="en-US"/>
        </w:rPr>
      </w:pPr>
      <w:r w:rsidRPr="002E266B">
        <w:rPr>
          <w:rFonts w:cs="Batang"/>
          <w:sz w:val="20"/>
          <w:lang w:val="en-US"/>
        </w:rPr>
        <w:t xml:space="preserve">It is evident that the sets of available RE patterns for CSI-RS and CSI-IM do not coincide. </w:t>
      </w:r>
    </w:p>
    <w:p w14:paraId="427BB633" w14:textId="77777777" w:rsidR="002E266B" w:rsidRPr="002E266B" w:rsidRDefault="002E266B" w:rsidP="002E266B">
      <w:pPr>
        <w:spacing w:after="60" w:line="288" w:lineRule="auto"/>
        <w:jc w:val="both"/>
        <w:rPr>
          <w:rFonts w:cs="Batang"/>
          <w:sz w:val="20"/>
          <w:lang w:val="en-US"/>
        </w:rPr>
      </w:pPr>
    </w:p>
    <w:p w14:paraId="1F09A343" w14:textId="77777777" w:rsidR="002E266B" w:rsidRPr="002E266B" w:rsidRDefault="002E266B" w:rsidP="002E266B">
      <w:pPr>
        <w:spacing w:after="60" w:line="288" w:lineRule="auto"/>
        <w:jc w:val="both"/>
        <w:rPr>
          <w:rFonts w:cs="Batang"/>
          <w:i/>
          <w:sz w:val="20"/>
          <w:lang w:val="en-US"/>
        </w:rPr>
      </w:pPr>
      <w:r w:rsidRPr="002E266B">
        <w:rPr>
          <w:rFonts w:cs="Batang"/>
          <w:b/>
          <w:i/>
          <w:sz w:val="20"/>
          <w:u w:val="single"/>
          <w:lang w:val="en-US"/>
        </w:rPr>
        <w:t>Observation</w:t>
      </w:r>
      <w:r w:rsidRPr="002E266B">
        <w:rPr>
          <w:rFonts w:cs="Batang"/>
          <w:i/>
          <w:sz w:val="20"/>
          <w:lang w:val="en-US"/>
        </w:rPr>
        <w:t>:</w:t>
      </w:r>
      <w:r w:rsidRPr="002E266B">
        <w:rPr>
          <w:rFonts w:cs="Batang"/>
          <w:sz w:val="20"/>
          <w:lang w:val="en-US"/>
        </w:rPr>
        <w:t xml:space="preserve"> </w:t>
      </w:r>
      <w:r w:rsidRPr="002E266B">
        <w:rPr>
          <w:rFonts w:cs="Batang"/>
          <w:i/>
          <w:sz w:val="20"/>
          <w:lang w:val="en-US"/>
        </w:rPr>
        <w:t>The current specification does not seem to accommodate efficient interference emulation for multi-TRP/panel:</w:t>
      </w:r>
    </w:p>
    <w:p w14:paraId="4FC907EC" w14:textId="77777777" w:rsidR="002E266B" w:rsidRPr="002E266B" w:rsidRDefault="002E266B" w:rsidP="002E266B">
      <w:pPr>
        <w:numPr>
          <w:ilvl w:val="0"/>
          <w:numId w:val="47"/>
        </w:numPr>
        <w:spacing w:after="60" w:line="288" w:lineRule="auto"/>
        <w:jc w:val="both"/>
        <w:rPr>
          <w:rFonts w:cs="Batang"/>
          <w:i/>
          <w:sz w:val="20"/>
          <w:lang w:val="en-US"/>
        </w:rPr>
      </w:pPr>
      <w:r w:rsidRPr="002E266B">
        <w:rPr>
          <w:rFonts w:cs="Batang"/>
          <w:i/>
          <w:sz w:val="20"/>
          <w:lang w:val="en-US"/>
        </w:rPr>
        <w:t>Emulating interference with NZP CSI-RS, without any blanking from the serving TRP/panel, would incur additional UE complexity and/or processing latency</w:t>
      </w:r>
    </w:p>
    <w:p w14:paraId="6E41C69E" w14:textId="77777777" w:rsidR="002E266B" w:rsidRPr="002E266B" w:rsidRDefault="002E266B" w:rsidP="002E266B">
      <w:pPr>
        <w:numPr>
          <w:ilvl w:val="0"/>
          <w:numId w:val="47"/>
        </w:numPr>
        <w:spacing w:after="60" w:line="288" w:lineRule="auto"/>
        <w:jc w:val="both"/>
        <w:rPr>
          <w:rFonts w:cs="Batang"/>
          <w:i/>
          <w:sz w:val="20"/>
          <w:lang w:val="en-US"/>
        </w:rPr>
      </w:pPr>
      <w:r w:rsidRPr="002E266B">
        <w:rPr>
          <w:rFonts w:cs="Batang"/>
          <w:i/>
          <w:sz w:val="20"/>
          <w:lang w:val="en-US"/>
        </w:rPr>
        <w:t xml:space="preserve">Blanking cannot be performed with CSI-IM since: 1) CSI-IM is not guaranteed to be ZP, and 2) the available RE patterns for CSI-IM do not coincide with those for NZP/ZP CSI-RS  </w:t>
      </w:r>
    </w:p>
    <w:p w14:paraId="6C6D8C17" w14:textId="77777777" w:rsidR="002E266B" w:rsidRPr="002E266B" w:rsidRDefault="002E266B" w:rsidP="002E266B">
      <w:pPr>
        <w:spacing w:after="60" w:line="288" w:lineRule="auto"/>
        <w:jc w:val="both"/>
        <w:rPr>
          <w:rFonts w:cs="Batang"/>
          <w:sz w:val="20"/>
          <w:lang w:val="en-US"/>
        </w:rPr>
      </w:pPr>
    </w:p>
    <w:p w14:paraId="64564B32" w14:textId="01E391F0" w:rsidR="002E266B" w:rsidRDefault="002E266B" w:rsidP="002E266B">
      <w:pPr>
        <w:pStyle w:val="01Section1"/>
        <w:numPr>
          <w:ilvl w:val="0"/>
          <w:numId w:val="0"/>
        </w:numPr>
        <w:rPr>
          <w:rFonts w:ascii="Times New Roman" w:eastAsiaTheme="minorEastAsia" w:hAnsi="Times New Roman"/>
          <w:color w:val="000000" w:themeColor="text1"/>
          <w:kern w:val="24"/>
          <w:sz w:val="22"/>
          <w:szCs w:val="20"/>
          <w:lang w:eastAsia="en-US"/>
        </w:rPr>
      </w:pPr>
      <w:r w:rsidRPr="002E266B">
        <w:rPr>
          <w:rFonts w:ascii="Times New Roman" w:eastAsia="Malgun Gothic" w:hAnsi="Times New Roman"/>
          <w:sz w:val="22"/>
          <w:szCs w:val="20"/>
          <w:lang w:val="en-US" w:eastAsia="en-US"/>
        </w:rPr>
        <w:lastRenderedPageBreak/>
        <w:t>Note that the above issue is pertinent to</w:t>
      </w:r>
      <w:r w:rsidRPr="002E266B">
        <w:rPr>
          <w:rFonts w:ascii="Times New Roman" w:eastAsiaTheme="minorEastAsia" w:hAnsi="Times New Roman"/>
          <w:color w:val="000000" w:themeColor="text1"/>
          <w:kern w:val="24"/>
          <w:sz w:val="22"/>
          <w:szCs w:val="20"/>
          <w:lang w:eastAsia="en-US"/>
        </w:rPr>
        <w:t xml:space="preserve"> general CSI calculation. Adding an explicit “zero power” constraint (i.e. the UE assumes that there is no signal transmission in the REs associated with the configured CSI-IM) can be beneficial not only for system operation, but also for UE implementation.</w:t>
      </w:r>
    </w:p>
    <w:p w14:paraId="12625126" w14:textId="77777777" w:rsidR="002E266B" w:rsidRDefault="002E266B" w:rsidP="002E266B">
      <w:pPr>
        <w:pStyle w:val="01Section1"/>
        <w:numPr>
          <w:ilvl w:val="0"/>
          <w:numId w:val="0"/>
        </w:numPr>
        <w:rPr>
          <w:lang w:val="en-US"/>
        </w:rPr>
      </w:pPr>
    </w:p>
    <w:p w14:paraId="2D981A3F" w14:textId="25CBAB49"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603D9B2D" w:rsidR="00BE549F" w:rsidRDefault="00981DD8" w:rsidP="00981DD8">
      <w:pPr>
        <w:pStyle w:val="0Maintext"/>
        <w:spacing w:after="120" w:afterAutospacing="0"/>
        <w:ind w:firstLine="450"/>
        <w:rPr>
          <w:lang w:val="en-US"/>
        </w:rPr>
      </w:pPr>
      <w:r>
        <w:rPr>
          <w:lang w:val="en-US"/>
        </w:rPr>
        <w:t xml:space="preserve">In this contribution, the following </w:t>
      </w:r>
      <w:r w:rsidR="00400480">
        <w:rPr>
          <w:lang w:val="en-US"/>
        </w:rPr>
        <w:t>TP</w:t>
      </w:r>
      <w:r w:rsidR="000C415E">
        <w:rPr>
          <w:lang w:val="en-US"/>
        </w:rPr>
        <w:t xml:space="preserve"> is</w:t>
      </w:r>
      <w:r w:rsidR="00400480">
        <w:rPr>
          <w:lang w:val="en-US"/>
        </w:rPr>
        <w:t xml:space="preserve"> proposed</w:t>
      </w:r>
      <w:r w:rsidR="00D54BE9">
        <w:rPr>
          <w:lang w:val="en-US"/>
        </w:rPr>
        <w:t xml:space="preserve"> for the UL full power transmission</w:t>
      </w:r>
      <w:r w:rsidR="00400480">
        <w:rPr>
          <w:lang w:val="en-US"/>
        </w:rPr>
        <w:t>.</w:t>
      </w:r>
      <w:r>
        <w:rPr>
          <w:lang w:val="en-US"/>
        </w:rPr>
        <w:t xml:space="preserve"> </w:t>
      </w:r>
    </w:p>
    <w:p w14:paraId="0932E658" w14:textId="35FF88C1" w:rsidR="00ED71B1" w:rsidRDefault="00ED71B1" w:rsidP="00ED71B1">
      <w:pPr>
        <w:jc w:val="both"/>
        <w:rPr>
          <w:i/>
          <w:sz w:val="20"/>
        </w:rPr>
      </w:pPr>
      <w:r w:rsidRPr="00033B83">
        <w:rPr>
          <w:b/>
          <w:i/>
          <w:sz w:val="20"/>
          <w:u w:val="single"/>
        </w:rPr>
        <w:t>Proposal 1</w:t>
      </w:r>
      <w:r w:rsidRPr="00297E99">
        <w:rPr>
          <w:i/>
          <w:sz w:val="20"/>
        </w:rPr>
        <w:t xml:space="preserve">: </w:t>
      </w:r>
      <w:r>
        <w:rPr>
          <w:i/>
          <w:sz w:val="20"/>
        </w:rPr>
        <w:t>adopt the following TP for TS 38.306</w:t>
      </w:r>
      <w:r w:rsidR="007D37D1">
        <w:rPr>
          <w:i/>
          <w:sz w:val="20"/>
        </w:rPr>
        <w:t xml:space="preserve"> v</w:t>
      </w:r>
      <w:r>
        <w:rPr>
          <w:i/>
          <w:sz w:val="20"/>
        </w:rPr>
        <w:t>16.</w:t>
      </w:r>
      <w:r w:rsidR="004F78FA">
        <w:rPr>
          <w:i/>
          <w:sz w:val="20"/>
        </w:rPr>
        <w:t>4</w:t>
      </w:r>
      <w:r>
        <w:rPr>
          <w:i/>
          <w:sz w:val="20"/>
        </w:rPr>
        <w:t>.0</w:t>
      </w:r>
      <w:r w:rsidRPr="00297E99">
        <w:rPr>
          <w:i/>
          <w:sz w:val="20"/>
        </w:rPr>
        <w:t xml:space="preserve"> </w:t>
      </w:r>
    </w:p>
    <w:tbl>
      <w:tblPr>
        <w:tblStyle w:val="TableGrid"/>
        <w:tblW w:w="0" w:type="auto"/>
        <w:tblLook w:val="04A0" w:firstRow="1" w:lastRow="0" w:firstColumn="1" w:lastColumn="0" w:noHBand="0" w:noVBand="1"/>
      </w:tblPr>
      <w:tblGrid>
        <w:gridCol w:w="7839"/>
        <w:gridCol w:w="394"/>
        <w:gridCol w:w="412"/>
        <w:gridCol w:w="492"/>
        <w:gridCol w:w="492"/>
      </w:tblGrid>
      <w:tr w:rsidR="00ED71B1" w:rsidRPr="009906BB" w14:paraId="1A088D59" w14:textId="77777777" w:rsidTr="00A95124">
        <w:tc>
          <w:tcPr>
            <w:tcW w:w="0" w:type="auto"/>
          </w:tcPr>
          <w:p w14:paraId="00BB7A11" w14:textId="77777777" w:rsidR="00ED71B1" w:rsidRPr="009906BB" w:rsidRDefault="00ED71B1" w:rsidP="00A95124">
            <w:pPr>
              <w:pStyle w:val="TAL"/>
              <w:rPr>
                <w:rFonts w:cs="Arial"/>
                <w:b/>
                <w:i/>
                <w:sz w:val="16"/>
              </w:rPr>
            </w:pPr>
            <w:r w:rsidRPr="009906BB">
              <w:rPr>
                <w:rFonts w:cs="Arial"/>
                <w:b/>
                <w:i/>
                <w:sz w:val="16"/>
              </w:rPr>
              <w:t>ul-FullPwrMode2-TPMIGroup-r16</w:t>
            </w:r>
          </w:p>
          <w:p w14:paraId="33468537" w14:textId="77777777" w:rsidR="00ED71B1" w:rsidRPr="009906BB" w:rsidRDefault="00ED71B1" w:rsidP="00A95124">
            <w:pPr>
              <w:pStyle w:val="TAL"/>
              <w:rPr>
                <w:rFonts w:cs="Arial"/>
                <w:sz w:val="16"/>
              </w:rPr>
            </w:pPr>
            <w:r w:rsidRPr="009906BB">
              <w:rPr>
                <w:rFonts w:cs="Arial"/>
                <w:sz w:val="16"/>
              </w:rPr>
              <w:t>Indicates the UE supported TPMI group(s) which delivers full power.  The capability signalling comprises the following values:</w:t>
            </w:r>
          </w:p>
          <w:p w14:paraId="33715ACF" w14:textId="77777777" w:rsidR="00ED71B1" w:rsidRPr="009906BB" w:rsidRDefault="00ED71B1" w:rsidP="00A95124">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twoPorts-r16</w:t>
            </w:r>
            <w:r w:rsidRPr="009906BB">
              <w:rPr>
                <w:rFonts w:ascii="Arial" w:hAnsi="Arial" w:cs="Arial"/>
                <w:sz w:val="16"/>
                <w:szCs w:val="18"/>
              </w:rPr>
              <w:t xml:space="preserve"> indicates a 2-bit bitmap</w:t>
            </w:r>
          </w:p>
          <w:p w14:paraId="1EB595A6" w14:textId="77777777" w:rsidR="00ED71B1" w:rsidRPr="009906BB" w:rsidRDefault="00ED71B1" w:rsidP="00A95124">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fourPortsNonCoherent-r16</w:t>
            </w:r>
            <w:r w:rsidRPr="009906BB">
              <w:rPr>
                <w:rFonts w:ascii="Arial" w:hAnsi="Arial" w:cs="Arial"/>
                <w:sz w:val="16"/>
                <w:szCs w:val="18"/>
              </w:rPr>
              <w:t xml:space="preserve"> indicates </w:t>
            </w:r>
            <w:r w:rsidRPr="005828B8">
              <w:rPr>
                <w:rFonts w:ascii="Arial" w:hAnsi="Arial" w:cs="Arial"/>
                <w:color w:val="FF0000"/>
                <w:sz w:val="16"/>
                <w:szCs w:val="18"/>
              </w:rPr>
              <w:t>one of</w:t>
            </w:r>
            <w:r>
              <w:rPr>
                <w:rFonts w:ascii="Arial" w:hAnsi="Arial" w:cs="Arial"/>
                <w:sz w:val="16"/>
                <w:szCs w:val="18"/>
              </w:rPr>
              <w:t xml:space="preserve"> </w:t>
            </w:r>
            <w:r w:rsidRPr="009906BB">
              <w:rPr>
                <w:rFonts w:ascii="Arial" w:hAnsi="Arial" w:cs="Arial"/>
                <w:sz w:val="16"/>
                <w:szCs w:val="18"/>
              </w:rPr>
              <w:t>the TPMI groups {</w:t>
            </w:r>
            <w:r w:rsidRPr="00BD2CA8">
              <w:rPr>
                <w:rFonts w:ascii="Arial" w:hAnsi="Arial" w:cs="Arial"/>
                <w:strike/>
                <w:color w:val="FF0000"/>
                <w:sz w:val="16"/>
                <w:szCs w:val="18"/>
              </w:rPr>
              <w:t>G</w:t>
            </w:r>
            <w:r w:rsidRPr="00BD2CA8">
              <w:rPr>
                <w:rFonts w:ascii="Arial" w:hAnsi="Arial" w:cs="Arial"/>
                <w:color w:val="FF0000"/>
                <w:sz w:val="16"/>
                <w:szCs w:val="18"/>
              </w:rPr>
              <w:t>g</w:t>
            </w:r>
            <w:r w:rsidRPr="009906BB">
              <w:rPr>
                <w:rFonts w:ascii="Arial" w:hAnsi="Arial" w:cs="Arial"/>
                <w:sz w:val="16"/>
                <w:szCs w:val="18"/>
              </w:rPr>
              <w:t>0-3}</w:t>
            </w:r>
          </w:p>
          <w:p w14:paraId="373AC65A" w14:textId="77777777" w:rsidR="00ED71B1" w:rsidRPr="009906BB" w:rsidRDefault="00ED71B1" w:rsidP="00A95124">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fourPortsPartialCoherent-r16</w:t>
            </w:r>
            <w:r w:rsidRPr="009906BB">
              <w:rPr>
                <w:rFonts w:ascii="Arial" w:hAnsi="Arial" w:cs="Arial"/>
                <w:sz w:val="16"/>
                <w:szCs w:val="18"/>
              </w:rPr>
              <w:t xml:space="preserve"> indicates </w:t>
            </w:r>
            <w:r w:rsidRPr="005828B8">
              <w:rPr>
                <w:rFonts w:ascii="Arial" w:hAnsi="Arial" w:cs="Arial"/>
                <w:color w:val="FF0000"/>
                <w:sz w:val="16"/>
                <w:szCs w:val="18"/>
              </w:rPr>
              <w:t>one of</w:t>
            </w:r>
            <w:r>
              <w:rPr>
                <w:rFonts w:ascii="Arial" w:hAnsi="Arial" w:cs="Arial"/>
                <w:sz w:val="16"/>
                <w:szCs w:val="18"/>
              </w:rPr>
              <w:t xml:space="preserve"> the TPMI groups (</w:t>
            </w:r>
            <w:r w:rsidRPr="00BD2CA8">
              <w:rPr>
                <w:rFonts w:ascii="Arial" w:hAnsi="Arial" w:cs="Arial"/>
                <w:strike/>
                <w:color w:val="FF0000"/>
                <w:sz w:val="16"/>
                <w:szCs w:val="18"/>
              </w:rPr>
              <w:t>G</w:t>
            </w:r>
            <w:r w:rsidRPr="00BD2CA8">
              <w:rPr>
                <w:rFonts w:ascii="Arial" w:hAnsi="Arial" w:cs="Arial"/>
                <w:color w:val="FF0000"/>
                <w:sz w:val="16"/>
                <w:szCs w:val="18"/>
              </w:rPr>
              <w:t>g</w:t>
            </w:r>
            <w:r w:rsidRPr="009906BB">
              <w:rPr>
                <w:rFonts w:ascii="Arial" w:hAnsi="Arial" w:cs="Arial"/>
                <w:sz w:val="16"/>
                <w:szCs w:val="18"/>
              </w:rPr>
              <w:t>0-6)</w:t>
            </w:r>
          </w:p>
          <w:p w14:paraId="64D84000" w14:textId="77777777" w:rsidR="00ED71B1" w:rsidRPr="009906BB" w:rsidRDefault="00ED71B1" w:rsidP="00A95124">
            <w:pPr>
              <w:pStyle w:val="TAL"/>
              <w:rPr>
                <w:rFonts w:cs="Arial"/>
                <w:sz w:val="16"/>
              </w:rPr>
            </w:pPr>
          </w:p>
          <w:p w14:paraId="571C254D" w14:textId="77777777" w:rsidR="00ED71B1" w:rsidRPr="009906BB" w:rsidRDefault="00ED71B1" w:rsidP="00A95124">
            <w:pPr>
              <w:pStyle w:val="TAL"/>
              <w:rPr>
                <w:rFonts w:cs="Arial"/>
                <w:bCs/>
                <w:i/>
                <w:sz w:val="16"/>
              </w:rPr>
            </w:pPr>
            <w:r w:rsidRPr="009906BB">
              <w:rPr>
                <w:rFonts w:cs="Arial"/>
                <w:sz w:val="16"/>
              </w:rPr>
              <w:t xml:space="preserve">UE indicates support of this feature shall also indicate support of </w:t>
            </w:r>
            <w:r w:rsidRPr="009906BB">
              <w:rPr>
                <w:rFonts w:cs="Arial"/>
                <w:bCs/>
                <w:i/>
                <w:sz w:val="16"/>
              </w:rPr>
              <w:t>ul-FullPwrMode2-MaxSRS-ResInSet.</w:t>
            </w:r>
          </w:p>
          <w:p w14:paraId="6DCFEAFD" w14:textId="77777777" w:rsidR="00ED71B1" w:rsidRPr="009906BB" w:rsidRDefault="00ED71B1" w:rsidP="00A95124">
            <w:pPr>
              <w:pStyle w:val="TAL"/>
              <w:rPr>
                <w:rFonts w:cs="Arial"/>
                <w:bCs/>
                <w:i/>
                <w:sz w:val="16"/>
              </w:rPr>
            </w:pPr>
          </w:p>
          <w:p w14:paraId="5C76DAF4" w14:textId="77777777" w:rsidR="00ED71B1" w:rsidRPr="009906BB" w:rsidRDefault="00ED71B1" w:rsidP="00A95124">
            <w:pPr>
              <w:pStyle w:val="TAN"/>
              <w:rPr>
                <w:rFonts w:cs="Arial"/>
                <w:sz w:val="16"/>
              </w:rPr>
            </w:pPr>
            <w:r w:rsidRPr="009906BB">
              <w:rPr>
                <w:rFonts w:cs="Arial"/>
                <w:sz w:val="16"/>
              </w:rPr>
              <w:t>NOTE 1:</w:t>
            </w:r>
            <w:r w:rsidRPr="009906BB">
              <w:rPr>
                <w:rFonts w:cs="Arial"/>
                <w:sz w:val="16"/>
              </w:rPr>
              <w:tab/>
              <w:t>When a full coherent UE operates in mode 2, it reports TPMIs the same as a partial-coherent UE.</w:t>
            </w:r>
          </w:p>
          <w:p w14:paraId="56BAA3F9" w14:textId="77777777" w:rsidR="00ED71B1" w:rsidRPr="009906BB" w:rsidRDefault="00ED71B1" w:rsidP="00A95124">
            <w:pPr>
              <w:pStyle w:val="TAN"/>
              <w:rPr>
                <w:rFonts w:cs="Arial"/>
                <w:sz w:val="16"/>
              </w:rPr>
            </w:pPr>
            <w:r w:rsidRPr="009906BB">
              <w:rPr>
                <w:rFonts w:cs="Arial"/>
                <w:sz w:val="16"/>
              </w:rPr>
              <w:t>NOTE 2:</w:t>
            </w:r>
            <w:r w:rsidRPr="009906BB">
              <w:rPr>
                <w:rFonts w:cs="Arial"/>
                <w:sz w:val="16"/>
              </w:rPr>
              <w:tab/>
              <w:t xml:space="preserve">For 4 port partial-coherent or full-coherent UE, UE can </w:t>
            </w:r>
            <w:r w:rsidRPr="00256571">
              <w:rPr>
                <w:rFonts w:cs="Arial"/>
                <w:color w:val="FF0000"/>
                <w:sz w:val="16"/>
              </w:rPr>
              <w:t xml:space="preserve">only </w:t>
            </w:r>
            <w:r w:rsidRPr="009906BB">
              <w:rPr>
                <w:rFonts w:cs="Arial"/>
                <w:sz w:val="16"/>
              </w:rPr>
              <w:t xml:space="preserve">report: 2-port {2-bit bitmap} </w:t>
            </w:r>
            <w:r w:rsidRPr="00256571">
              <w:rPr>
                <w:rFonts w:cs="Arial"/>
                <w:color w:val="FF0000"/>
                <w:sz w:val="16"/>
              </w:rPr>
              <w:t>or/</w:t>
            </w:r>
            <w:r w:rsidRPr="009906BB">
              <w:rPr>
                <w:rFonts w:cs="Arial"/>
                <w:sz w:val="16"/>
              </w:rPr>
              <w:t xml:space="preserve">and one of 4-port non-coherent {G0~G3} </w:t>
            </w:r>
            <w:r w:rsidRPr="00256571">
              <w:rPr>
                <w:rFonts w:cs="Arial"/>
                <w:color w:val="FF0000"/>
                <w:sz w:val="16"/>
              </w:rPr>
              <w:t>or/</w:t>
            </w:r>
            <w:r w:rsidRPr="009906BB">
              <w:rPr>
                <w:rFonts w:cs="Arial"/>
                <w:sz w:val="16"/>
              </w:rPr>
              <w:t>and one of 4-port partial-coherent {G0~G6}</w:t>
            </w:r>
          </w:p>
          <w:p w14:paraId="51315F6C" w14:textId="77777777" w:rsidR="00ED71B1" w:rsidRPr="009906BB" w:rsidRDefault="00ED71B1" w:rsidP="00A95124">
            <w:pPr>
              <w:pStyle w:val="TAN"/>
              <w:ind w:left="885" w:firstLine="0"/>
              <w:rPr>
                <w:rFonts w:cs="Arial"/>
                <w:sz w:val="16"/>
              </w:rPr>
            </w:pPr>
            <w:r w:rsidRPr="009906BB">
              <w:rPr>
                <w:rFonts w:cs="Arial"/>
                <w:sz w:val="16"/>
              </w:rPr>
              <w:t>For 4 port non-coherent UE, UE can</w:t>
            </w:r>
            <w:r w:rsidRPr="00256571">
              <w:rPr>
                <w:rFonts w:cs="Arial"/>
                <w:color w:val="FF0000"/>
                <w:sz w:val="16"/>
              </w:rPr>
              <w:t xml:space="preserve"> only</w:t>
            </w:r>
            <w:r w:rsidRPr="009906BB">
              <w:rPr>
                <w:rFonts w:cs="Arial"/>
                <w:sz w:val="16"/>
              </w:rPr>
              <w:t xml:space="preserve"> report: 2-port {2-bit bitmap} </w:t>
            </w:r>
            <w:r w:rsidRPr="00256571">
              <w:rPr>
                <w:rFonts w:cs="Arial"/>
                <w:color w:val="FF0000"/>
                <w:sz w:val="16"/>
              </w:rPr>
              <w:t>or/</w:t>
            </w:r>
            <w:r w:rsidRPr="009906BB">
              <w:rPr>
                <w:rFonts w:cs="Arial"/>
                <w:sz w:val="16"/>
              </w:rPr>
              <w:t>and one of 4-port non-coherent {G0~G3}</w:t>
            </w:r>
          </w:p>
          <w:p w14:paraId="6E269583" w14:textId="77777777" w:rsidR="00ED71B1" w:rsidRPr="009906BB" w:rsidRDefault="00ED71B1" w:rsidP="00A95124">
            <w:pPr>
              <w:pStyle w:val="TAN"/>
              <w:ind w:left="885" w:firstLine="0"/>
              <w:rPr>
                <w:rFonts w:cs="Arial"/>
                <w:sz w:val="16"/>
              </w:rPr>
            </w:pPr>
            <w:r w:rsidRPr="009906BB">
              <w:rPr>
                <w:rFonts w:cs="Arial"/>
                <w:sz w:val="16"/>
              </w:rPr>
              <w:t>For 2 port UE, UE can report: 2-port {2-bit bitmap}}</w:t>
            </w:r>
          </w:p>
          <w:p w14:paraId="5942B647" w14:textId="77777777" w:rsidR="00ED71B1" w:rsidRPr="009906BB" w:rsidRDefault="00ED71B1" w:rsidP="00A95124">
            <w:pPr>
              <w:spacing w:after="0"/>
              <w:jc w:val="both"/>
              <w:rPr>
                <w:sz w:val="16"/>
              </w:rPr>
            </w:pPr>
            <w:r w:rsidRPr="009906BB">
              <w:rPr>
                <w:rFonts w:ascii="Arial" w:hAnsi="Arial" w:cs="Arial"/>
                <w:sz w:val="16"/>
              </w:rPr>
              <w:t>NOTE 3:</w:t>
            </w:r>
            <w:r w:rsidRPr="009906BB">
              <w:rPr>
                <w:rFonts w:ascii="Arial" w:hAnsi="Arial" w:cs="Arial"/>
                <w:sz w:val="16"/>
              </w:rPr>
              <w:tab/>
              <w:t>A UE that supports this feature must report at least one of the values.</w:t>
            </w:r>
          </w:p>
        </w:tc>
        <w:tc>
          <w:tcPr>
            <w:tcW w:w="0" w:type="auto"/>
          </w:tcPr>
          <w:p w14:paraId="6F57AD03" w14:textId="77777777" w:rsidR="00ED71B1" w:rsidRPr="009906BB" w:rsidRDefault="00ED71B1" w:rsidP="00A95124">
            <w:pPr>
              <w:spacing w:after="0"/>
              <w:rPr>
                <w:sz w:val="16"/>
              </w:rPr>
            </w:pPr>
            <w:r w:rsidRPr="009906BB">
              <w:rPr>
                <w:sz w:val="16"/>
              </w:rPr>
              <w:t>FS</w:t>
            </w:r>
          </w:p>
        </w:tc>
        <w:tc>
          <w:tcPr>
            <w:tcW w:w="0" w:type="auto"/>
          </w:tcPr>
          <w:p w14:paraId="11954986" w14:textId="77777777" w:rsidR="00ED71B1" w:rsidRPr="009906BB" w:rsidRDefault="00ED71B1" w:rsidP="00A95124">
            <w:pPr>
              <w:spacing w:after="0"/>
              <w:rPr>
                <w:sz w:val="16"/>
              </w:rPr>
            </w:pPr>
            <w:r w:rsidRPr="009906BB">
              <w:rPr>
                <w:sz w:val="16"/>
              </w:rPr>
              <w:t>No</w:t>
            </w:r>
          </w:p>
        </w:tc>
        <w:tc>
          <w:tcPr>
            <w:tcW w:w="0" w:type="auto"/>
          </w:tcPr>
          <w:p w14:paraId="27324FDB" w14:textId="77777777" w:rsidR="00ED71B1" w:rsidRPr="009906BB" w:rsidRDefault="00ED71B1" w:rsidP="00A95124">
            <w:pPr>
              <w:spacing w:after="0"/>
              <w:rPr>
                <w:sz w:val="16"/>
              </w:rPr>
            </w:pPr>
            <w:r w:rsidRPr="009906BB">
              <w:rPr>
                <w:bCs/>
                <w:iCs/>
                <w:sz w:val="16"/>
              </w:rPr>
              <w:t>N/A</w:t>
            </w:r>
          </w:p>
        </w:tc>
        <w:tc>
          <w:tcPr>
            <w:tcW w:w="0" w:type="auto"/>
          </w:tcPr>
          <w:p w14:paraId="502E448C" w14:textId="77777777" w:rsidR="00ED71B1" w:rsidRPr="009906BB" w:rsidRDefault="00ED71B1" w:rsidP="00A95124">
            <w:pPr>
              <w:spacing w:after="0"/>
              <w:rPr>
                <w:sz w:val="16"/>
              </w:rPr>
            </w:pPr>
            <w:r w:rsidRPr="009906BB">
              <w:rPr>
                <w:bCs/>
                <w:iCs/>
                <w:sz w:val="16"/>
              </w:rPr>
              <w:t>N/A</w:t>
            </w:r>
          </w:p>
        </w:tc>
      </w:tr>
    </w:tbl>
    <w:p w14:paraId="6F430FF1" w14:textId="2245F3DA" w:rsidR="00FE2CDD" w:rsidRDefault="00FE2CDD" w:rsidP="009D2465">
      <w:pPr>
        <w:pStyle w:val="ListParagraph"/>
        <w:ind w:leftChars="0" w:left="720"/>
        <w:rPr>
          <w:i/>
          <w:sz w:val="20"/>
        </w:rPr>
      </w:pPr>
    </w:p>
    <w:p w14:paraId="14E7DB1F" w14:textId="32047221" w:rsidR="00B53882" w:rsidRDefault="00D54BE9" w:rsidP="00B53882">
      <w:pPr>
        <w:pStyle w:val="0Maintext"/>
        <w:spacing w:after="120" w:afterAutospacing="0"/>
        <w:ind w:firstLine="450"/>
        <w:rPr>
          <w:lang w:val="en-US"/>
        </w:rPr>
      </w:pPr>
      <w:r>
        <w:rPr>
          <w:lang w:val="en-US"/>
        </w:rPr>
        <w:t>T</w:t>
      </w:r>
      <w:r w:rsidR="00B53882">
        <w:rPr>
          <w:lang w:val="en-US"/>
        </w:rPr>
        <w:t>he following observation and proposals are given</w:t>
      </w:r>
      <w:r>
        <w:rPr>
          <w:lang w:val="en-US"/>
        </w:rPr>
        <w:t xml:space="preserve"> for the multi-beam part</w:t>
      </w:r>
      <w:r w:rsidR="00B53882">
        <w:rPr>
          <w:lang w:val="en-US"/>
        </w:rPr>
        <w:t xml:space="preserve">: </w:t>
      </w:r>
    </w:p>
    <w:p w14:paraId="1DCDDE26" w14:textId="77777777" w:rsidR="00B53882" w:rsidRPr="00D54BE9" w:rsidRDefault="00B53882" w:rsidP="00B53882">
      <w:pPr>
        <w:pStyle w:val="0Maintext"/>
        <w:spacing w:after="60" w:afterAutospacing="0"/>
        <w:ind w:firstLine="0"/>
        <w:rPr>
          <w:rFonts w:eastAsiaTheme="minorEastAsia" w:cs="Times New Roman"/>
          <w:i/>
          <w:color w:val="000000" w:themeColor="text1"/>
          <w:kern w:val="24"/>
        </w:rPr>
      </w:pPr>
      <w:r w:rsidRPr="00D54BE9">
        <w:rPr>
          <w:rFonts w:eastAsiaTheme="minorEastAsia" w:cs="Times New Roman"/>
          <w:b/>
          <w:i/>
          <w:color w:val="000000" w:themeColor="text1"/>
          <w:kern w:val="24"/>
          <w:u w:val="single"/>
        </w:rPr>
        <w:t>Observation</w:t>
      </w:r>
      <w:r w:rsidRPr="00D54BE9">
        <w:rPr>
          <w:rFonts w:eastAsiaTheme="minorEastAsia" w:cs="Times New Roman"/>
          <w:i/>
          <w:color w:val="000000" w:themeColor="text1"/>
          <w:kern w:val="24"/>
        </w:rPr>
        <w:t xml:space="preserve">: </w:t>
      </w:r>
      <w:r w:rsidRPr="00D54BE9">
        <w:rPr>
          <w:i/>
          <w:lang w:val="en-US"/>
        </w:rPr>
        <w:t xml:space="preserve">On IMR for L1-SINR calculation: </w:t>
      </w:r>
    </w:p>
    <w:p w14:paraId="7DD01FE2" w14:textId="77777777" w:rsidR="00B53882" w:rsidRDefault="00B53882" w:rsidP="00B53882">
      <w:pPr>
        <w:pStyle w:val="0Maintext"/>
        <w:numPr>
          <w:ilvl w:val="0"/>
          <w:numId w:val="49"/>
        </w:numPr>
        <w:spacing w:after="60" w:afterAutospacing="0"/>
        <w:rPr>
          <w:rFonts w:eastAsiaTheme="minorEastAsia" w:cs="Times New Roman"/>
          <w:color w:val="000000" w:themeColor="text1"/>
          <w:kern w:val="24"/>
        </w:rPr>
      </w:pP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34641744" w14:textId="77777777" w:rsidR="00B53882" w:rsidRDefault="00B53882" w:rsidP="00B53882">
      <w:pPr>
        <w:pStyle w:val="0Maintext"/>
        <w:numPr>
          <w:ilvl w:val="0"/>
          <w:numId w:val="49"/>
        </w:numPr>
        <w:spacing w:after="60" w:afterAutospacing="0"/>
        <w:rPr>
          <w:rFonts w:eastAsiaTheme="minorEastAsia" w:cs="Times New Roman"/>
          <w:color w:val="000000" w:themeColor="text1"/>
          <w:kern w:val="24"/>
        </w:rPr>
      </w:pPr>
      <w:r w:rsidRPr="002F0D86">
        <w:rPr>
          <w:i/>
          <w:lang w:val="en-US"/>
        </w:rPr>
        <w:t>The current specification does not seem to accommodate efficient interference emulation for multi-TRP/panel:</w:t>
      </w:r>
    </w:p>
    <w:p w14:paraId="7EDD5069" w14:textId="77777777" w:rsidR="00B53882" w:rsidRDefault="00B53882" w:rsidP="00B53882">
      <w:pPr>
        <w:pStyle w:val="0Maintext"/>
        <w:numPr>
          <w:ilvl w:val="1"/>
          <w:numId w:val="49"/>
        </w:numPr>
        <w:spacing w:after="60" w:afterAutospacing="0"/>
        <w:rPr>
          <w:rFonts w:eastAsiaTheme="minorEastAsia" w:cs="Times New Roman"/>
          <w:color w:val="000000" w:themeColor="text1"/>
          <w:kern w:val="24"/>
        </w:rPr>
      </w:pPr>
      <w:r w:rsidRPr="002F0D86">
        <w:rPr>
          <w:i/>
          <w:lang w:val="en-US"/>
        </w:rPr>
        <w:t>Emulating interference with NZP CSI-RS, without any blanking from the serving TRP/panel, would incur additional UE complexity and/or processing latency</w:t>
      </w:r>
    </w:p>
    <w:p w14:paraId="0B62BBA4" w14:textId="77777777" w:rsidR="00B53882" w:rsidRPr="002F0D86" w:rsidRDefault="00B53882" w:rsidP="00B53882">
      <w:pPr>
        <w:pStyle w:val="0Maintext"/>
        <w:numPr>
          <w:ilvl w:val="1"/>
          <w:numId w:val="49"/>
        </w:numPr>
        <w:spacing w:after="60" w:afterAutospacing="0"/>
        <w:rPr>
          <w:rFonts w:eastAsiaTheme="minorEastAsia" w:cs="Times New Roman"/>
          <w:color w:val="000000" w:themeColor="text1"/>
          <w:kern w:val="24"/>
        </w:rPr>
      </w:pPr>
      <w:r w:rsidRPr="002F0D86">
        <w:rPr>
          <w:i/>
          <w:lang w:val="en-US"/>
        </w:rPr>
        <w:t xml:space="preserve">Blanking cannot be performed with CSI-IM since: 1) CSI-IM is not guaranteed to be ZP, and 2) the available RE patterns for CSI-IM do not coincide with those for NZP/ZP CSI-RS  </w:t>
      </w:r>
    </w:p>
    <w:p w14:paraId="65C540D7" w14:textId="77777777" w:rsidR="00B53882" w:rsidRDefault="00B53882" w:rsidP="00B53882">
      <w:pPr>
        <w:pStyle w:val="0Maintext"/>
        <w:spacing w:after="60" w:afterAutospacing="0"/>
        <w:ind w:firstLine="450"/>
        <w:rPr>
          <w:lang w:val="en-US"/>
        </w:rPr>
      </w:pPr>
    </w:p>
    <w:p w14:paraId="5B557622" w14:textId="77777777" w:rsidR="00B53882" w:rsidRPr="00EE4026" w:rsidRDefault="00B53882" w:rsidP="00B53882">
      <w:pPr>
        <w:pStyle w:val="0Maintext"/>
        <w:spacing w:after="60" w:afterAutospacing="0"/>
        <w:ind w:firstLine="450"/>
        <w:rPr>
          <w:lang w:val="en-US"/>
        </w:rPr>
      </w:pPr>
      <w:r>
        <w:rPr>
          <w:lang w:val="en-US"/>
        </w:rPr>
        <w:t>Based on the above observation, the following proposal is made.</w:t>
      </w:r>
    </w:p>
    <w:p w14:paraId="78A1E41E" w14:textId="67F6C3AB" w:rsidR="00B53882" w:rsidRDefault="00B53882" w:rsidP="00B53882">
      <w:pPr>
        <w:pStyle w:val="0Maintext"/>
        <w:spacing w:after="60" w:afterAutospacing="0"/>
        <w:ind w:firstLine="0"/>
        <w:rPr>
          <w:lang w:val="en-US"/>
        </w:rPr>
      </w:pPr>
      <w:r w:rsidRPr="00D54BE9">
        <w:rPr>
          <w:b/>
          <w:i/>
          <w:u w:val="single"/>
          <w:lang w:val="en-US"/>
        </w:rPr>
        <w:t>Proposal</w:t>
      </w:r>
      <w:r w:rsidR="00033B83">
        <w:rPr>
          <w:b/>
          <w:i/>
          <w:u w:val="single"/>
          <w:lang w:val="en-US"/>
        </w:rPr>
        <w:t xml:space="preserve"> 2</w:t>
      </w:r>
      <w:r w:rsidRPr="00D54BE9">
        <w:rPr>
          <w:i/>
          <w:lang w:val="en-US"/>
        </w:rPr>
        <w:t>: On</w:t>
      </w:r>
      <w:r w:rsidRPr="00586F90">
        <w:rPr>
          <w:i/>
          <w:lang w:val="en-US"/>
        </w:rPr>
        <w:t xml:space="preserve"> </w:t>
      </w:r>
      <w:r>
        <w:rPr>
          <w:i/>
          <w:lang w:val="en-US"/>
        </w:rPr>
        <w:t>IMR for L1-SINR calculation</w:t>
      </w:r>
      <w:r w:rsidRPr="00586F90">
        <w:rPr>
          <w:i/>
          <w:lang w:val="en-US"/>
        </w:rPr>
        <w:t>, further assess if:</w:t>
      </w:r>
    </w:p>
    <w:p w14:paraId="75B95712" w14:textId="77777777" w:rsidR="00B53882" w:rsidRDefault="00B53882" w:rsidP="00B53882">
      <w:pPr>
        <w:pStyle w:val="0Maintext"/>
        <w:numPr>
          <w:ilvl w:val="0"/>
          <w:numId w:val="48"/>
        </w:numPr>
        <w:spacing w:after="60" w:afterAutospacing="0"/>
        <w:rPr>
          <w:lang w:val="en-US"/>
        </w:rPr>
      </w:pPr>
      <w:r w:rsidRPr="00824037">
        <w:rPr>
          <w:i/>
          <w:lang w:val="en-US"/>
        </w:rPr>
        <w:t xml:space="preserve">The current specification includes other feature(s) that allow efficient interference emulation in conjunction with the specified NZP/ZP CSI-RS and CSI-IM </w:t>
      </w:r>
    </w:p>
    <w:p w14:paraId="624E3743" w14:textId="77777777" w:rsidR="00B53882" w:rsidRDefault="00B53882" w:rsidP="00B53882">
      <w:pPr>
        <w:pStyle w:val="0Maintext"/>
        <w:numPr>
          <w:ilvl w:val="1"/>
          <w:numId w:val="48"/>
        </w:numPr>
        <w:spacing w:after="60" w:afterAutospacing="0"/>
        <w:rPr>
          <w:lang w:val="en-US"/>
        </w:rPr>
      </w:pPr>
      <w:r w:rsidRPr="00824037">
        <w:rPr>
          <w:i/>
          <w:lang w:val="en-US"/>
        </w:rPr>
        <w:t>Main target use case: DL multi-TRP/panel transmission (FR1 and FR2)</w:t>
      </w:r>
    </w:p>
    <w:p w14:paraId="6DAAEA91" w14:textId="77777777" w:rsidR="00B53882" w:rsidRDefault="00B53882" w:rsidP="00B53882">
      <w:pPr>
        <w:pStyle w:val="0Maintext"/>
        <w:numPr>
          <w:ilvl w:val="1"/>
          <w:numId w:val="48"/>
        </w:numPr>
        <w:spacing w:after="60" w:afterAutospacing="0"/>
        <w:rPr>
          <w:lang w:val="en-US"/>
        </w:rPr>
      </w:pPr>
      <w:r w:rsidRPr="00824037">
        <w:rPr>
          <w:i/>
          <w:lang w:val="en-US"/>
        </w:rPr>
        <w:t xml:space="preserve">If none, whether necessary refinement to the current specification is feasible during Rel.16 maintenance </w:t>
      </w:r>
    </w:p>
    <w:p w14:paraId="50F5A5B9" w14:textId="77777777" w:rsidR="00B53882" w:rsidRPr="001C78D2" w:rsidRDefault="00B53882" w:rsidP="00B53882">
      <w:pPr>
        <w:pStyle w:val="0Maintext"/>
        <w:numPr>
          <w:ilvl w:val="0"/>
          <w:numId w:val="48"/>
        </w:numPr>
        <w:spacing w:after="60" w:afterAutospacing="0"/>
        <w:rPr>
          <w:lang w:val="en-US"/>
        </w:rPr>
      </w:pPr>
      <w:r w:rsidRPr="00824037">
        <w:rPr>
          <w:i/>
          <w:lang w:val="en-US"/>
        </w:rPr>
        <w:t xml:space="preserve">Note: “Efficient” is defined with respect to UE complexity and interference measurement accuracy </w:t>
      </w:r>
    </w:p>
    <w:p w14:paraId="7EF669F0" w14:textId="77777777" w:rsidR="000F762B" w:rsidRPr="00082D37" w:rsidRDefault="000F762B" w:rsidP="00FB6F1A">
      <w:pPr>
        <w:pStyle w:val="Heading1"/>
        <w:spacing w:before="0"/>
        <w:jc w:val="both"/>
        <w:rPr>
          <w:lang w:val="en-US"/>
        </w:rPr>
      </w:pPr>
      <w:r w:rsidRPr="00082D37">
        <w:rPr>
          <w:lang w:val="en-US"/>
        </w:rPr>
        <w:t>References</w:t>
      </w:r>
    </w:p>
    <w:p w14:paraId="58BE55AF" w14:textId="009C30A5" w:rsidR="00536135" w:rsidRDefault="00536135" w:rsidP="00CA2EE5">
      <w:pPr>
        <w:pStyle w:val="ListParagraph"/>
        <w:numPr>
          <w:ilvl w:val="0"/>
          <w:numId w:val="5"/>
        </w:numPr>
        <w:ind w:leftChars="0"/>
        <w:rPr>
          <w:rFonts w:cs="Batang"/>
          <w:sz w:val="20"/>
          <w:lang w:val="en-US" w:eastAsia="ko-KR"/>
        </w:rPr>
      </w:pPr>
      <w:r>
        <w:rPr>
          <w:rFonts w:cs="Batang"/>
          <w:sz w:val="20"/>
          <w:lang w:val="en-US" w:eastAsia="ko-KR"/>
        </w:rPr>
        <w:t>TS 38.331</w:t>
      </w:r>
      <w:r w:rsidR="00CD640D">
        <w:rPr>
          <w:rFonts w:cs="Batang"/>
          <w:sz w:val="20"/>
          <w:lang w:val="en-US" w:eastAsia="ko-KR"/>
        </w:rPr>
        <w:t>, v16.</w:t>
      </w:r>
      <w:r w:rsidR="00B10A43">
        <w:rPr>
          <w:rFonts w:cs="Batang"/>
          <w:sz w:val="20"/>
          <w:lang w:val="en-US" w:eastAsia="ko-KR"/>
        </w:rPr>
        <w:t>4</w:t>
      </w:r>
      <w:r w:rsidR="00CD640D">
        <w:rPr>
          <w:rFonts w:cs="Batang"/>
          <w:sz w:val="20"/>
          <w:lang w:val="en-US" w:eastAsia="ko-KR"/>
        </w:rPr>
        <w:t>.1</w:t>
      </w:r>
    </w:p>
    <w:p w14:paraId="0D5D31B1" w14:textId="35741E82" w:rsidR="00536135" w:rsidRDefault="00536135" w:rsidP="00CA2EE5">
      <w:pPr>
        <w:pStyle w:val="ListParagraph"/>
        <w:numPr>
          <w:ilvl w:val="0"/>
          <w:numId w:val="5"/>
        </w:numPr>
        <w:ind w:leftChars="0"/>
        <w:rPr>
          <w:rFonts w:cs="Batang"/>
          <w:sz w:val="20"/>
          <w:lang w:val="en-US" w:eastAsia="ko-KR"/>
        </w:rPr>
      </w:pPr>
      <w:r>
        <w:rPr>
          <w:rFonts w:cs="Batang"/>
          <w:sz w:val="20"/>
          <w:lang w:val="en-US" w:eastAsia="ko-KR"/>
        </w:rPr>
        <w:t>TS 38.306</w:t>
      </w:r>
      <w:r w:rsidR="00B10A43">
        <w:rPr>
          <w:rFonts w:cs="Batang"/>
          <w:sz w:val="20"/>
          <w:lang w:val="en-US" w:eastAsia="ko-KR"/>
        </w:rPr>
        <w:t>, v16.4</w:t>
      </w:r>
      <w:r w:rsidR="001F2ED5">
        <w:rPr>
          <w:rFonts w:cs="Batang"/>
          <w:sz w:val="20"/>
          <w:lang w:val="en-US" w:eastAsia="ko-KR"/>
        </w:rPr>
        <w:t>.0</w:t>
      </w:r>
    </w:p>
    <w:p w14:paraId="25C5BECF" w14:textId="0F87811E" w:rsidR="00ED46CF" w:rsidRDefault="00ED46CF" w:rsidP="00ED46CF">
      <w:pPr>
        <w:pStyle w:val="2222"/>
        <w:numPr>
          <w:ilvl w:val="0"/>
          <w:numId w:val="5"/>
        </w:numPr>
        <w:spacing w:after="120" w:line="288" w:lineRule="auto"/>
        <w:ind w:firstLineChars="0"/>
        <w:rPr>
          <w:sz w:val="20"/>
          <w:lang w:val="en-US" w:eastAsia="ko-KR"/>
        </w:rPr>
      </w:pPr>
      <w:bookmarkStart w:id="5" w:name="_Ref31989388"/>
      <w:bookmarkStart w:id="6" w:name="_Ref526288974"/>
      <w:r>
        <w:rPr>
          <w:sz w:val="20"/>
          <w:lang w:val="en-US" w:eastAsia="ko-KR"/>
        </w:rPr>
        <w:t>3GPP</w:t>
      </w:r>
      <w:r w:rsidR="004804B4">
        <w:rPr>
          <w:sz w:val="20"/>
          <w:lang w:val="en-US" w:eastAsia="ko-KR"/>
        </w:rPr>
        <w:t xml:space="preserve"> RAN1, TS 38.214 V16.5</w:t>
      </w:r>
      <w:r>
        <w:rPr>
          <w:sz w:val="20"/>
          <w:lang w:val="en-US" w:eastAsia="ko-KR"/>
        </w:rPr>
        <w:t>.0</w:t>
      </w:r>
      <w:bookmarkEnd w:id="5"/>
    </w:p>
    <w:p w14:paraId="2E35E09E" w14:textId="46FCD7A2" w:rsidR="00ED46CF" w:rsidRPr="000B45F2" w:rsidRDefault="00ED46CF" w:rsidP="00ED46CF">
      <w:pPr>
        <w:pStyle w:val="2222"/>
        <w:numPr>
          <w:ilvl w:val="0"/>
          <w:numId w:val="5"/>
        </w:numPr>
        <w:spacing w:after="120" w:line="288" w:lineRule="auto"/>
        <w:ind w:firstLineChars="0"/>
        <w:rPr>
          <w:sz w:val="20"/>
          <w:lang w:val="en-US" w:eastAsia="ko-KR"/>
        </w:rPr>
      </w:pPr>
      <w:bookmarkStart w:id="7" w:name="_Ref32237825"/>
      <w:r>
        <w:rPr>
          <w:sz w:val="20"/>
          <w:lang w:val="en-US" w:eastAsia="ko-KR"/>
        </w:rPr>
        <w:lastRenderedPageBreak/>
        <w:t>3GPP RAN1,</w:t>
      </w:r>
      <w:r w:rsidR="004804B4">
        <w:rPr>
          <w:sz w:val="20"/>
          <w:lang w:val="en-US" w:eastAsia="ko-KR"/>
        </w:rPr>
        <w:t xml:space="preserve"> TS 38.211 V16.5</w:t>
      </w:r>
      <w:r>
        <w:rPr>
          <w:sz w:val="20"/>
          <w:lang w:val="en-US" w:eastAsia="ko-KR"/>
        </w:rPr>
        <w:t>.0</w:t>
      </w:r>
      <w:bookmarkEnd w:id="7"/>
    </w:p>
    <w:bookmarkEnd w:id="6"/>
    <w:p w14:paraId="42C32257" w14:textId="51208E90" w:rsidR="00ED46CF" w:rsidRPr="00ED46CF" w:rsidRDefault="00ED46CF" w:rsidP="00ED46CF">
      <w:pPr>
        <w:pStyle w:val="2222"/>
        <w:numPr>
          <w:ilvl w:val="0"/>
          <w:numId w:val="5"/>
        </w:numPr>
        <w:spacing w:after="120" w:line="288" w:lineRule="auto"/>
        <w:ind w:firstLineChars="0"/>
        <w:rPr>
          <w:sz w:val="20"/>
          <w:lang w:val="en-US" w:eastAsia="ko-KR"/>
        </w:rPr>
      </w:pPr>
      <w:r>
        <w:rPr>
          <w:rFonts w:hint="eastAsia"/>
          <w:sz w:val="20"/>
          <w:lang w:val="en-US" w:eastAsia="ko-KR"/>
        </w:rPr>
        <w:t>3GPP</w:t>
      </w:r>
      <w:r>
        <w:rPr>
          <w:sz w:val="20"/>
          <w:lang w:val="en-US" w:eastAsia="ko-KR"/>
        </w:rPr>
        <w:t xml:space="preserve"> RAN1, TS 38.213 V16.</w:t>
      </w:r>
      <w:r w:rsidR="004804B4">
        <w:rPr>
          <w:sz w:val="20"/>
          <w:lang w:val="en-US" w:eastAsia="ko-KR"/>
        </w:rPr>
        <w:t>5</w:t>
      </w:r>
      <w:r>
        <w:rPr>
          <w:sz w:val="20"/>
          <w:lang w:val="en-US" w:eastAsia="ko-KR"/>
        </w:rPr>
        <w:t>.0</w:t>
      </w:r>
    </w:p>
    <w:sectPr w:rsidR="00ED46CF" w:rsidRPr="00ED46CF" w:rsidSect="00667E9F">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294EE" w14:textId="77777777" w:rsidR="006011F0" w:rsidRDefault="006011F0">
      <w:r>
        <w:separator/>
      </w:r>
    </w:p>
  </w:endnote>
  <w:endnote w:type="continuationSeparator" w:id="0">
    <w:p w14:paraId="1CB76DDD" w14:textId="77777777" w:rsidR="006011F0" w:rsidRDefault="00601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00000000"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91DC1" w14:textId="77777777" w:rsidR="006011F0" w:rsidRDefault="006011F0">
      <w:r>
        <w:separator/>
      </w:r>
    </w:p>
  </w:footnote>
  <w:footnote w:type="continuationSeparator" w:id="0">
    <w:p w14:paraId="75FEC4C8" w14:textId="77777777" w:rsidR="006011F0" w:rsidRDefault="00601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AC7D2C" w:rsidRDefault="00AC7D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163836"/>
    <w:multiLevelType w:val="hybridMultilevel"/>
    <w:tmpl w:val="736EC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314FF0"/>
    <w:multiLevelType w:val="hybridMultilevel"/>
    <w:tmpl w:val="FF4E1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394576"/>
    <w:multiLevelType w:val="hybridMultilevel"/>
    <w:tmpl w:val="027E0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8F5563E"/>
    <w:multiLevelType w:val="hybridMultilevel"/>
    <w:tmpl w:val="9376997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ED7F3D"/>
    <w:multiLevelType w:val="hybridMultilevel"/>
    <w:tmpl w:val="1CD6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33"/>
  </w:num>
  <w:num w:numId="4">
    <w:abstractNumId w:val="41"/>
  </w:num>
  <w:num w:numId="5">
    <w:abstractNumId w:val="5"/>
  </w:num>
  <w:num w:numId="6">
    <w:abstractNumId w:val="2"/>
  </w:num>
  <w:num w:numId="7">
    <w:abstractNumId w:val="34"/>
  </w:num>
  <w:num w:numId="8">
    <w:abstractNumId w:val="36"/>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19"/>
  </w:num>
  <w:num w:numId="12">
    <w:abstractNumId w:val="27"/>
  </w:num>
  <w:num w:numId="13">
    <w:abstractNumId w:val="22"/>
  </w:num>
  <w:num w:numId="14">
    <w:abstractNumId w:val="23"/>
  </w:num>
  <w:num w:numId="15">
    <w:abstractNumId w:val="1"/>
  </w:num>
  <w:num w:numId="16">
    <w:abstractNumId w:val="42"/>
  </w:num>
  <w:num w:numId="17">
    <w:abstractNumId w:val="16"/>
  </w:num>
  <w:num w:numId="18">
    <w:abstractNumId w:val="0"/>
  </w:num>
  <w:num w:numId="19">
    <w:abstractNumId w:val="32"/>
  </w:num>
  <w:num w:numId="20">
    <w:abstractNumId w:val="28"/>
  </w:num>
  <w:num w:numId="21">
    <w:abstractNumId w:val="47"/>
  </w:num>
  <w:num w:numId="22">
    <w:abstractNumId w:val="29"/>
  </w:num>
  <w:num w:numId="23">
    <w:abstractNumId w:val="44"/>
  </w:num>
  <w:num w:numId="24">
    <w:abstractNumId w:val="24"/>
  </w:num>
  <w:num w:numId="25">
    <w:abstractNumId w:val="21"/>
  </w:num>
  <w:num w:numId="26">
    <w:abstractNumId w:val="15"/>
  </w:num>
  <w:num w:numId="27">
    <w:abstractNumId w:val="30"/>
  </w:num>
  <w:num w:numId="28">
    <w:abstractNumId w:val="46"/>
  </w:num>
  <w:num w:numId="29">
    <w:abstractNumId w:val="39"/>
  </w:num>
  <w:num w:numId="30">
    <w:abstractNumId w:val="9"/>
  </w:num>
  <w:num w:numId="31">
    <w:abstractNumId w:val="48"/>
  </w:num>
  <w:num w:numId="32">
    <w:abstractNumId w:val="18"/>
  </w:num>
  <w:num w:numId="33">
    <w:abstractNumId w:val="40"/>
  </w:num>
  <w:num w:numId="34">
    <w:abstractNumId w:val="13"/>
  </w:num>
  <w:num w:numId="35">
    <w:abstractNumId w:val="35"/>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6"/>
  </w:num>
  <w:num w:numId="39">
    <w:abstractNumId w:val="20"/>
  </w:num>
  <w:num w:numId="40">
    <w:abstractNumId w:val="10"/>
  </w:num>
  <w:num w:numId="41">
    <w:abstractNumId w:val="12"/>
  </w:num>
  <w:num w:numId="42">
    <w:abstractNumId w:val="3"/>
  </w:num>
  <w:num w:numId="43">
    <w:abstractNumId w:val="4"/>
  </w:num>
  <w:num w:numId="44">
    <w:abstractNumId w:val="43"/>
  </w:num>
  <w:num w:numId="45">
    <w:abstractNumId w:val="6"/>
  </w:num>
  <w:num w:numId="46">
    <w:abstractNumId w:val="37"/>
  </w:num>
  <w:num w:numId="47">
    <w:abstractNumId w:val="38"/>
  </w:num>
  <w:num w:numId="48">
    <w:abstractNumId w:val="7"/>
  </w:num>
  <w:num w:numId="49">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7CB"/>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5A88"/>
    <w:rsid w:val="00005CE9"/>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5C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B82"/>
    <w:rsid w:val="00030EA3"/>
    <w:rsid w:val="00030EA8"/>
    <w:rsid w:val="000318BB"/>
    <w:rsid w:val="00031D31"/>
    <w:rsid w:val="00031E6C"/>
    <w:rsid w:val="00032705"/>
    <w:rsid w:val="00032854"/>
    <w:rsid w:val="00032980"/>
    <w:rsid w:val="00032A3B"/>
    <w:rsid w:val="00033526"/>
    <w:rsid w:val="00033B83"/>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4AE"/>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286"/>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15E"/>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3B79"/>
    <w:rsid w:val="000D3D72"/>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579"/>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033"/>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570"/>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6FF0"/>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D63"/>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7C"/>
    <w:rsid w:val="001875B3"/>
    <w:rsid w:val="00187FDD"/>
    <w:rsid w:val="0019005A"/>
    <w:rsid w:val="00190376"/>
    <w:rsid w:val="00190504"/>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A28"/>
    <w:rsid w:val="001B0EED"/>
    <w:rsid w:val="001B1FAD"/>
    <w:rsid w:val="001B2735"/>
    <w:rsid w:val="001B2A58"/>
    <w:rsid w:val="001B2D92"/>
    <w:rsid w:val="001B30E2"/>
    <w:rsid w:val="001B3197"/>
    <w:rsid w:val="001B3910"/>
    <w:rsid w:val="001B39DF"/>
    <w:rsid w:val="001B3C03"/>
    <w:rsid w:val="001B4042"/>
    <w:rsid w:val="001B48C3"/>
    <w:rsid w:val="001B5429"/>
    <w:rsid w:val="001B620C"/>
    <w:rsid w:val="001B66A5"/>
    <w:rsid w:val="001B7083"/>
    <w:rsid w:val="001B70F6"/>
    <w:rsid w:val="001B7463"/>
    <w:rsid w:val="001B75F8"/>
    <w:rsid w:val="001B762B"/>
    <w:rsid w:val="001B7663"/>
    <w:rsid w:val="001B784A"/>
    <w:rsid w:val="001B7B86"/>
    <w:rsid w:val="001C0074"/>
    <w:rsid w:val="001C01BF"/>
    <w:rsid w:val="001C02CC"/>
    <w:rsid w:val="001C03C2"/>
    <w:rsid w:val="001C06AA"/>
    <w:rsid w:val="001C071F"/>
    <w:rsid w:val="001C07E6"/>
    <w:rsid w:val="001C096B"/>
    <w:rsid w:val="001C0A17"/>
    <w:rsid w:val="001C0AC0"/>
    <w:rsid w:val="001C0CEC"/>
    <w:rsid w:val="001C10BA"/>
    <w:rsid w:val="001C1196"/>
    <w:rsid w:val="001C11C9"/>
    <w:rsid w:val="001C1936"/>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2ED5"/>
    <w:rsid w:val="001F31C5"/>
    <w:rsid w:val="001F3363"/>
    <w:rsid w:val="001F3815"/>
    <w:rsid w:val="001F3A1E"/>
    <w:rsid w:val="001F3BB8"/>
    <w:rsid w:val="001F3BD8"/>
    <w:rsid w:val="001F3C6E"/>
    <w:rsid w:val="001F411C"/>
    <w:rsid w:val="001F4122"/>
    <w:rsid w:val="001F41A0"/>
    <w:rsid w:val="001F41A3"/>
    <w:rsid w:val="001F426B"/>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BEB"/>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CE4"/>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571"/>
    <w:rsid w:val="00256654"/>
    <w:rsid w:val="0025697E"/>
    <w:rsid w:val="00256CA6"/>
    <w:rsid w:val="0025709E"/>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AB8"/>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54"/>
    <w:rsid w:val="002911B5"/>
    <w:rsid w:val="0029160C"/>
    <w:rsid w:val="0029186E"/>
    <w:rsid w:val="0029207A"/>
    <w:rsid w:val="002922DA"/>
    <w:rsid w:val="002923B4"/>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97E99"/>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908"/>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66B"/>
    <w:rsid w:val="002E29C7"/>
    <w:rsid w:val="002E2CB4"/>
    <w:rsid w:val="002E315D"/>
    <w:rsid w:val="002E333E"/>
    <w:rsid w:val="002E341E"/>
    <w:rsid w:val="002E40F5"/>
    <w:rsid w:val="002E44E0"/>
    <w:rsid w:val="002E503C"/>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1E4"/>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6C2"/>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159"/>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0B4"/>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3F69"/>
    <w:rsid w:val="0035408A"/>
    <w:rsid w:val="00354C75"/>
    <w:rsid w:val="00354F47"/>
    <w:rsid w:val="00355286"/>
    <w:rsid w:val="003552C8"/>
    <w:rsid w:val="003555F3"/>
    <w:rsid w:val="00355AF2"/>
    <w:rsid w:val="00356DB5"/>
    <w:rsid w:val="00356FF8"/>
    <w:rsid w:val="003574E5"/>
    <w:rsid w:val="0035758F"/>
    <w:rsid w:val="00357893"/>
    <w:rsid w:val="00357BE5"/>
    <w:rsid w:val="00357D6E"/>
    <w:rsid w:val="00357EB8"/>
    <w:rsid w:val="00357EF6"/>
    <w:rsid w:val="00360211"/>
    <w:rsid w:val="00360367"/>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E1"/>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25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6D16"/>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A35"/>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70B"/>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2CFE"/>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480"/>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187"/>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C2B"/>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941"/>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5D87"/>
    <w:rsid w:val="0047692C"/>
    <w:rsid w:val="00476F99"/>
    <w:rsid w:val="00477079"/>
    <w:rsid w:val="004771C2"/>
    <w:rsid w:val="00477672"/>
    <w:rsid w:val="004777BD"/>
    <w:rsid w:val="004779C2"/>
    <w:rsid w:val="00477CEB"/>
    <w:rsid w:val="00477D81"/>
    <w:rsid w:val="004800A8"/>
    <w:rsid w:val="0048015F"/>
    <w:rsid w:val="00480390"/>
    <w:rsid w:val="004803DF"/>
    <w:rsid w:val="004804B4"/>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12"/>
    <w:rsid w:val="004B4FB7"/>
    <w:rsid w:val="004B530E"/>
    <w:rsid w:val="004B56BC"/>
    <w:rsid w:val="004B5CB5"/>
    <w:rsid w:val="004B5F60"/>
    <w:rsid w:val="004B607F"/>
    <w:rsid w:val="004B6274"/>
    <w:rsid w:val="004B68BF"/>
    <w:rsid w:val="004B77DB"/>
    <w:rsid w:val="004B78AD"/>
    <w:rsid w:val="004C0324"/>
    <w:rsid w:val="004C0476"/>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A3"/>
    <w:rsid w:val="004F32C8"/>
    <w:rsid w:val="004F38BA"/>
    <w:rsid w:val="004F3901"/>
    <w:rsid w:val="004F39A8"/>
    <w:rsid w:val="004F3AC8"/>
    <w:rsid w:val="004F4074"/>
    <w:rsid w:val="004F4163"/>
    <w:rsid w:val="004F4D20"/>
    <w:rsid w:val="004F4D98"/>
    <w:rsid w:val="004F5CB3"/>
    <w:rsid w:val="004F5F5D"/>
    <w:rsid w:val="004F6129"/>
    <w:rsid w:val="004F643B"/>
    <w:rsid w:val="004F6EDF"/>
    <w:rsid w:val="004F6FB3"/>
    <w:rsid w:val="004F78FA"/>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135"/>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643"/>
    <w:rsid w:val="00540842"/>
    <w:rsid w:val="0054093D"/>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1A4"/>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52B"/>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C89"/>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14F"/>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8B8"/>
    <w:rsid w:val="00582B29"/>
    <w:rsid w:val="00582FF7"/>
    <w:rsid w:val="00583544"/>
    <w:rsid w:val="00583595"/>
    <w:rsid w:val="0058377A"/>
    <w:rsid w:val="0058383D"/>
    <w:rsid w:val="00583B22"/>
    <w:rsid w:val="00583CEF"/>
    <w:rsid w:val="00583D9F"/>
    <w:rsid w:val="00583F4D"/>
    <w:rsid w:val="00584326"/>
    <w:rsid w:val="00584343"/>
    <w:rsid w:val="0058443F"/>
    <w:rsid w:val="0058459F"/>
    <w:rsid w:val="0058463D"/>
    <w:rsid w:val="0058493F"/>
    <w:rsid w:val="005849C2"/>
    <w:rsid w:val="00584B0C"/>
    <w:rsid w:val="00585690"/>
    <w:rsid w:val="00585900"/>
    <w:rsid w:val="005861FB"/>
    <w:rsid w:val="00586684"/>
    <w:rsid w:val="00586AEA"/>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4D54"/>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1F0"/>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0A"/>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6F7E"/>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3BE"/>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97CF1"/>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2FAA"/>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C0A"/>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3F5"/>
    <w:rsid w:val="006D6CC4"/>
    <w:rsid w:val="006D6D52"/>
    <w:rsid w:val="006D6F16"/>
    <w:rsid w:val="006D716D"/>
    <w:rsid w:val="006D73A7"/>
    <w:rsid w:val="006D75D9"/>
    <w:rsid w:val="006D7619"/>
    <w:rsid w:val="006D7AD6"/>
    <w:rsid w:val="006D7B9D"/>
    <w:rsid w:val="006D7DAB"/>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188"/>
    <w:rsid w:val="006F0777"/>
    <w:rsid w:val="006F0969"/>
    <w:rsid w:val="006F0CB4"/>
    <w:rsid w:val="006F13C5"/>
    <w:rsid w:val="006F15BA"/>
    <w:rsid w:val="006F199F"/>
    <w:rsid w:val="006F1CA5"/>
    <w:rsid w:val="006F204A"/>
    <w:rsid w:val="006F2387"/>
    <w:rsid w:val="006F27CA"/>
    <w:rsid w:val="006F2B65"/>
    <w:rsid w:val="006F2CF1"/>
    <w:rsid w:val="006F2DD4"/>
    <w:rsid w:val="006F2FDF"/>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3015"/>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5BA"/>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167"/>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5EE3"/>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29C"/>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41F"/>
    <w:rsid w:val="0078160F"/>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963"/>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5C9"/>
    <w:rsid w:val="007B49B4"/>
    <w:rsid w:val="007B4C2A"/>
    <w:rsid w:val="007B4F16"/>
    <w:rsid w:val="007B4F2A"/>
    <w:rsid w:val="007B5D48"/>
    <w:rsid w:val="007B60C1"/>
    <w:rsid w:val="007B6146"/>
    <w:rsid w:val="007B61C3"/>
    <w:rsid w:val="007B65F9"/>
    <w:rsid w:val="007B798C"/>
    <w:rsid w:val="007B7E17"/>
    <w:rsid w:val="007B7E23"/>
    <w:rsid w:val="007C015A"/>
    <w:rsid w:val="007C0766"/>
    <w:rsid w:val="007C0964"/>
    <w:rsid w:val="007C0A5A"/>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114"/>
    <w:rsid w:val="007D3206"/>
    <w:rsid w:val="007D3268"/>
    <w:rsid w:val="007D3572"/>
    <w:rsid w:val="007D3740"/>
    <w:rsid w:val="007D37D1"/>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31"/>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A53"/>
    <w:rsid w:val="007F3BEB"/>
    <w:rsid w:val="007F3F53"/>
    <w:rsid w:val="007F3F79"/>
    <w:rsid w:val="007F400E"/>
    <w:rsid w:val="007F407C"/>
    <w:rsid w:val="007F48C4"/>
    <w:rsid w:val="007F4BB3"/>
    <w:rsid w:val="007F4D5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82B"/>
    <w:rsid w:val="00823B05"/>
    <w:rsid w:val="00823F3B"/>
    <w:rsid w:val="00824242"/>
    <w:rsid w:val="00824333"/>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6F3E"/>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4B7"/>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1F7"/>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AAD"/>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A69"/>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0D9"/>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443"/>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1E4"/>
    <w:rsid w:val="008B64DA"/>
    <w:rsid w:val="008B65C1"/>
    <w:rsid w:val="008B6C69"/>
    <w:rsid w:val="008B7203"/>
    <w:rsid w:val="008B720E"/>
    <w:rsid w:val="008B736D"/>
    <w:rsid w:val="008B74F3"/>
    <w:rsid w:val="008B7C22"/>
    <w:rsid w:val="008B7ED3"/>
    <w:rsid w:val="008B7EE9"/>
    <w:rsid w:val="008C00DD"/>
    <w:rsid w:val="008C01DB"/>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C58"/>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626"/>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0D3"/>
    <w:rsid w:val="009066DD"/>
    <w:rsid w:val="009068A4"/>
    <w:rsid w:val="00906B92"/>
    <w:rsid w:val="00906E54"/>
    <w:rsid w:val="0090706E"/>
    <w:rsid w:val="009078A9"/>
    <w:rsid w:val="00907A62"/>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1FF"/>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B7F"/>
    <w:rsid w:val="00964F7D"/>
    <w:rsid w:val="009657E4"/>
    <w:rsid w:val="00966452"/>
    <w:rsid w:val="00966712"/>
    <w:rsid w:val="00966A6B"/>
    <w:rsid w:val="00967A68"/>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6BB"/>
    <w:rsid w:val="009906C1"/>
    <w:rsid w:val="009906C9"/>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00"/>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65"/>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1F3"/>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26"/>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0CE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5791E"/>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7ED"/>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2C"/>
    <w:rsid w:val="00AC7DD1"/>
    <w:rsid w:val="00AD058B"/>
    <w:rsid w:val="00AD0767"/>
    <w:rsid w:val="00AD098F"/>
    <w:rsid w:val="00AD0D48"/>
    <w:rsid w:val="00AD0D75"/>
    <w:rsid w:val="00AD0FDB"/>
    <w:rsid w:val="00AD16B7"/>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723"/>
    <w:rsid w:val="00AE78CF"/>
    <w:rsid w:val="00AE7D0F"/>
    <w:rsid w:val="00AE7EE0"/>
    <w:rsid w:val="00AE7F7D"/>
    <w:rsid w:val="00AF0060"/>
    <w:rsid w:val="00AF05EB"/>
    <w:rsid w:val="00AF0794"/>
    <w:rsid w:val="00AF097A"/>
    <w:rsid w:val="00AF0AFE"/>
    <w:rsid w:val="00AF0E2B"/>
    <w:rsid w:val="00AF108D"/>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43"/>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882"/>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D2F"/>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2CA8"/>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A87"/>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0EE7"/>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03A1"/>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CD3"/>
    <w:rsid w:val="00C67F12"/>
    <w:rsid w:val="00C70557"/>
    <w:rsid w:val="00C70C49"/>
    <w:rsid w:val="00C70F99"/>
    <w:rsid w:val="00C7107A"/>
    <w:rsid w:val="00C714A5"/>
    <w:rsid w:val="00C71A20"/>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47"/>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71B"/>
    <w:rsid w:val="00C90A67"/>
    <w:rsid w:val="00C91604"/>
    <w:rsid w:val="00C918EE"/>
    <w:rsid w:val="00C91A3E"/>
    <w:rsid w:val="00C91BB7"/>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87"/>
    <w:rsid w:val="00CA2BFF"/>
    <w:rsid w:val="00CA2E83"/>
    <w:rsid w:val="00CA2EE5"/>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C4"/>
    <w:rsid w:val="00CB35EE"/>
    <w:rsid w:val="00CB3CF1"/>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BC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40D"/>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1F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2B"/>
    <w:rsid w:val="00D147F5"/>
    <w:rsid w:val="00D14C5D"/>
    <w:rsid w:val="00D153C5"/>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BE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0C3"/>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A3A"/>
    <w:rsid w:val="00D84E2B"/>
    <w:rsid w:val="00D857A4"/>
    <w:rsid w:val="00D85D53"/>
    <w:rsid w:val="00D85EBC"/>
    <w:rsid w:val="00D85EFA"/>
    <w:rsid w:val="00D85F63"/>
    <w:rsid w:val="00D8602A"/>
    <w:rsid w:val="00D8655C"/>
    <w:rsid w:val="00D8669A"/>
    <w:rsid w:val="00D866F5"/>
    <w:rsid w:val="00D86AFA"/>
    <w:rsid w:val="00D8768B"/>
    <w:rsid w:val="00D87747"/>
    <w:rsid w:val="00D87909"/>
    <w:rsid w:val="00D87CA4"/>
    <w:rsid w:val="00D87D22"/>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492D"/>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18C"/>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793E"/>
    <w:rsid w:val="00E27B46"/>
    <w:rsid w:val="00E27D75"/>
    <w:rsid w:val="00E301C9"/>
    <w:rsid w:val="00E3050D"/>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3F2"/>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2DE4"/>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2A70"/>
    <w:rsid w:val="00E92CDD"/>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6CF"/>
    <w:rsid w:val="00ED4917"/>
    <w:rsid w:val="00ED50C5"/>
    <w:rsid w:val="00ED50F8"/>
    <w:rsid w:val="00ED5389"/>
    <w:rsid w:val="00ED5C06"/>
    <w:rsid w:val="00ED607C"/>
    <w:rsid w:val="00ED69E5"/>
    <w:rsid w:val="00ED6DCE"/>
    <w:rsid w:val="00ED71B1"/>
    <w:rsid w:val="00ED72D3"/>
    <w:rsid w:val="00ED7395"/>
    <w:rsid w:val="00ED789C"/>
    <w:rsid w:val="00ED7941"/>
    <w:rsid w:val="00ED7EE4"/>
    <w:rsid w:val="00EE051E"/>
    <w:rsid w:val="00EE082D"/>
    <w:rsid w:val="00EE08C5"/>
    <w:rsid w:val="00EE0B58"/>
    <w:rsid w:val="00EE0BF7"/>
    <w:rsid w:val="00EE1F5F"/>
    <w:rsid w:val="00EE23F0"/>
    <w:rsid w:val="00EE2A5B"/>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D88"/>
    <w:rsid w:val="00F12036"/>
    <w:rsid w:val="00F129A7"/>
    <w:rsid w:val="00F12CBE"/>
    <w:rsid w:val="00F12FB8"/>
    <w:rsid w:val="00F133E1"/>
    <w:rsid w:val="00F13588"/>
    <w:rsid w:val="00F138AE"/>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3E"/>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5F5"/>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690"/>
    <w:rsid w:val="00F44E93"/>
    <w:rsid w:val="00F44F26"/>
    <w:rsid w:val="00F45325"/>
    <w:rsid w:val="00F453F6"/>
    <w:rsid w:val="00F45508"/>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A1"/>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87E"/>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015"/>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5577"/>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4F58"/>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6D"/>
    <w:rsid w:val="00FE0F9D"/>
    <w:rsid w:val="00FE11A8"/>
    <w:rsid w:val="00FE1211"/>
    <w:rsid w:val="00FE1C19"/>
    <w:rsid w:val="00FE1F27"/>
    <w:rsid w:val="00FE1F6A"/>
    <w:rsid w:val="00FE210A"/>
    <w:rsid w:val="00FE29AF"/>
    <w:rsid w:val="00FE2AC2"/>
    <w:rsid w:val="00FE2CDD"/>
    <w:rsid w:val="00FE36E1"/>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56F"/>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qFormat/>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ON">
    <w:name w:val="ACTION"/>
    <w:basedOn w:val="Normal"/>
    <w:rsid w:val="00A50CE1"/>
    <w:pPr>
      <w:keepNext/>
      <w:keepLines/>
      <w:widowControl w:val="0"/>
      <w:numPr>
        <w:numId w:val="3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MS Mincho" w:hAnsi="Arial"/>
      <w:b/>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03652">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8267971">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09570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9024873">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5902923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55922216">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F8053-6307-43D2-929D-2FE3141FE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7190</TotalTime>
  <Pages>7</Pages>
  <Words>2719</Words>
  <Characters>15502</Characters>
  <Application>Microsoft Office Word</Application>
  <DocSecurity>0</DocSecurity>
  <Lines>129</Lines>
  <Paragraphs>36</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350</cp:revision>
  <cp:lastPrinted>2017-03-24T05:34:00Z</cp:lastPrinted>
  <dcterms:created xsi:type="dcterms:W3CDTF">2019-11-18T09:28:00Z</dcterms:created>
  <dcterms:modified xsi:type="dcterms:W3CDTF">2021-04-05T23:58:00Z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